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overflowPunct/>
        <w:topLinePunct w:val="0"/>
        <w:autoSpaceDE/>
        <w:autoSpaceDN/>
        <w:bidi w:val="0"/>
        <w:adjustRightInd w:val="0"/>
        <w:snapToGrid w:val="0"/>
        <w:spacing w:line="240" w:lineRule="auto"/>
        <w:ind w:left="0" w:leftChars="0" w:right="0" w:rightChars="0" w:firstLine="3092" w:firstLineChars="1100"/>
        <w:textAlignment w:val="auto"/>
        <w:rPr>
          <w:rFonts w:hint="eastAsia"/>
          <w:b/>
          <w:bCs/>
          <w:sz w:val="28"/>
          <w:szCs w:val="28"/>
          <w:highlight w:val="none"/>
          <w:lang w:val="en-US" w:eastAsia="zh-CN"/>
        </w:rPr>
      </w:pPr>
      <w:r>
        <w:rPr>
          <w:rFonts w:hint="eastAsia"/>
          <w:b/>
          <w:bCs/>
          <w:sz w:val="28"/>
          <w:szCs w:val="28"/>
          <w:highlight w:val="none"/>
          <w:lang w:val="en-US" w:eastAsia="zh-CN"/>
        </w:rPr>
        <w:t>劳动法知识系列</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outlineLvl w:val="9"/>
        <w:rPr>
          <w:rFonts w:hint="eastAsia" w:asciiTheme="minorHAnsi" w:hAnsiTheme="minorHAnsi" w:eastAsiaTheme="minorEastAsia" w:cstheme="minorBidi"/>
          <w:kern w:val="0"/>
          <w:sz w:val="24"/>
          <w:szCs w:val="24"/>
          <w:highlight w:val="none"/>
          <w:lang w:val="en-US" w:eastAsia="zh-CN" w:bidi="ar"/>
        </w:rPr>
      </w:pPr>
    </w:p>
    <w:sdt>
      <w:sdtPr>
        <w:rPr>
          <w:rFonts w:ascii="宋体" w:hAnsi="宋体" w:eastAsia="宋体" w:cstheme="minorBidi"/>
          <w:kern w:val="2"/>
          <w:sz w:val="21"/>
          <w:szCs w:val="24"/>
          <w:lang w:val="en-US" w:eastAsia="zh-CN" w:bidi="ar-SA"/>
        </w:rPr>
        <w:id w:val="147479688"/>
        <w15:color w:val="DBDBDB"/>
      </w:sdtPr>
      <w:sdtEndPr>
        <w:rPr>
          <w:rFonts w:hint="eastAsia" w:asciiTheme="minorHAnsi" w:hAnsiTheme="minorHAnsi" w:eastAsiaTheme="minorEastAsia" w:cstheme="minorBidi"/>
          <w:b/>
          <w:kern w:val="0"/>
          <w:sz w:val="21"/>
          <w:szCs w:val="24"/>
          <w:highlight w:val="none"/>
          <w:lang w:val="en-US" w:eastAsia="zh-CN" w:bidi="ar"/>
        </w:rPr>
      </w:sdtEndPr>
      <w:sdtContent>
        <w:p>
          <w:pPr>
            <w:keepNext w:val="0"/>
            <w:keepLines w:val="0"/>
            <w:pageBreakBefore w:val="0"/>
            <w:kinsoku/>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pPr>
          <w:r>
            <w:rPr>
              <w:rFonts w:ascii="宋体" w:hAnsi="宋体" w:eastAsia="宋体"/>
              <w:sz w:val="21"/>
            </w:rPr>
            <w:t>目录</w:t>
          </w:r>
        </w:p>
        <w:p>
          <w:pPr>
            <w:pStyle w:val="4"/>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 w:val="24"/>
              <w:szCs w:val="24"/>
              <w:highlight w:val="none"/>
              <w:lang w:val="en-US" w:eastAsia="zh-CN" w:bidi="ar"/>
            </w:rPr>
            <w:fldChar w:fldCharType="begin"/>
          </w:r>
          <w:r>
            <w:rPr>
              <w:rFonts w:hint="eastAsia" w:asciiTheme="minorHAnsi" w:hAnsiTheme="minorHAnsi" w:eastAsiaTheme="minorEastAsia" w:cstheme="minorBidi"/>
              <w:kern w:val="0"/>
              <w:sz w:val="24"/>
              <w:szCs w:val="24"/>
              <w:highlight w:val="none"/>
              <w:lang w:val="en-US" w:eastAsia="zh-CN" w:bidi="ar"/>
            </w:rPr>
            <w:instrText xml:space="preserve">TOC \o "1-2" \h \u </w:instrText>
          </w:r>
          <w:r>
            <w:rPr>
              <w:rFonts w:hint="eastAsia" w:asciiTheme="minorHAnsi" w:hAnsiTheme="minorHAnsi" w:eastAsiaTheme="minorEastAsia" w:cstheme="minorBidi"/>
              <w:kern w:val="0"/>
              <w:sz w:val="24"/>
              <w:szCs w:val="24"/>
              <w:highlight w:val="none"/>
              <w:lang w:val="en-US" w:eastAsia="zh-CN" w:bidi="ar"/>
            </w:rPr>
            <w:fldChar w:fldCharType="separate"/>
          </w: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_Toc22449 </w:instrText>
          </w:r>
          <w:r>
            <w:rPr>
              <w:rFonts w:hint="eastAsia" w:asciiTheme="minorHAnsi" w:hAnsiTheme="minorHAnsi" w:eastAsiaTheme="minorEastAsia" w:cstheme="minorBidi"/>
              <w:kern w:val="0"/>
              <w:szCs w:val="24"/>
              <w:highlight w:val="none"/>
              <w:lang w:val="en-US" w:eastAsia="zh-CN" w:bidi="ar"/>
            </w:rPr>
            <w:fldChar w:fldCharType="separate"/>
          </w:r>
          <w:r>
            <w:rPr>
              <w:rFonts w:hint="eastAsia"/>
              <w:bCs w:val="0"/>
              <w:szCs w:val="28"/>
              <w:highlight w:val="none"/>
              <w:lang w:val="en-US" w:eastAsia="zh-CN"/>
            </w:rPr>
            <w:t>一、招聘和录用</w:t>
          </w:r>
          <w:r>
            <w:tab/>
          </w:r>
          <w:r>
            <w:fldChar w:fldCharType="begin"/>
          </w:r>
          <w:r>
            <w:instrText xml:space="preserve"> PAGEREF _Toc22449 \h </w:instrText>
          </w:r>
          <w:r>
            <w:fldChar w:fldCharType="separate"/>
          </w:r>
          <w:r>
            <w:t>3</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_Toc15227 </w:instrText>
          </w:r>
          <w:r>
            <w:rPr>
              <w:rFonts w:hint="eastAsia" w:asciiTheme="minorHAnsi" w:hAnsiTheme="minorHAnsi" w:eastAsiaTheme="minorEastAsia" w:cstheme="minorBidi"/>
              <w:kern w:val="0"/>
              <w:szCs w:val="24"/>
              <w:highlight w:val="none"/>
              <w:lang w:val="en-US" w:eastAsia="zh-CN" w:bidi="ar"/>
            </w:rPr>
            <w:fldChar w:fldCharType="separate"/>
          </w:r>
          <w:r>
            <w:rPr>
              <w:rFonts w:hint="eastAsia"/>
              <w:bCs w:val="0"/>
              <w:szCs w:val="28"/>
              <w:highlight w:val="none"/>
              <w:shd w:val="clear" w:color="auto" w:fill="auto"/>
              <w:lang w:val="en-US" w:eastAsia="zh-CN"/>
            </w:rPr>
            <w:t>1.招聘歧视</w:t>
          </w:r>
          <w:r>
            <w:tab/>
          </w:r>
          <w:r>
            <w:fldChar w:fldCharType="begin"/>
          </w:r>
          <w:r>
            <w:instrText xml:space="preserve"> PAGEREF _Toc15227 \h </w:instrText>
          </w:r>
          <w:r>
            <w:fldChar w:fldCharType="separate"/>
          </w:r>
          <w:r>
            <w:t>3</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_Toc1641 </w:instrText>
          </w:r>
          <w:r>
            <w:rPr>
              <w:rFonts w:hint="eastAsia" w:asciiTheme="minorHAnsi" w:hAnsiTheme="minorHAnsi" w:eastAsiaTheme="minorEastAsia" w:cstheme="minorBidi"/>
              <w:kern w:val="0"/>
              <w:szCs w:val="24"/>
              <w:highlight w:val="none"/>
              <w:lang w:val="en-US" w:eastAsia="zh-CN" w:bidi="ar"/>
            </w:rPr>
            <w:fldChar w:fldCharType="separate"/>
          </w:r>
          <w:r>
            <w:rPr>
              <w:rFonts w:hint="eastAsia"/>
              <w:szCs w:val="28"/>
              <w:highlight w:val="none"/>
              <w:lang w:val="en-US" w:eastAsia="zh-CN"/>
            </w:rPr>
            <w:t>2.背调风波</w:t>
          </w:r>
          <w:r>
            <w:tab/>
          </w:r>
          <w:r>
            <w:fldChar w:fldCharType="begin"/>
          </w:r>
          <w:r>
            <w:instrText xml:space="preserve"> PAGEREF _Toc1641 \h </w:instrText>
          </w:r>
          <w:r>
            <w:fldChar w:fldCharType="separate"/>
          </w:r>
          <w:r>
            <w:t>3</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_Toc9964 </w:instrText>
          </w:r>
          <w:r>
            <w:rPr>
              <w:rFonts w:hint="eastAsia" w:asciiTheme="minorHAnsi" w:hAnsiTheme="minorHAnsi" w:eastAsiaTheme="minorEastAsia" w:cstheme="minorBidi"/>
              <w:kern w:val="0"/>
              <w:szCs w:val="24"/>
              <w:highlight w:val="none"/>
              <w:lang w:val="en-US" w:eastAsia="zh-CN" w:bidi="ar"/>
            </w:rPr>
            <w:fldChar w:fldCharType="separate"/>
          </w:r>
          <w:r>
            <w:rPr>
              <w:rFonts w:hint="eastAsia"/>
              <w:bCs w:val="0"/>
              <w:szCs w:val="28"/>
              <w:highlight w:val="none"/>
              <w:lang w:val="en-US" w:eastAsia="zh-CN"/>
            </w:rPr>
            <w:t>3.Offer的冲突管理</w:t>
          </w:r>
          <w:r>
            <w:tab/>
          </w:r>
          <w:r>
            <w:fldChar w:fldCharType="begin"/>
          </w:r>
          <w:r>
            <w:instrText xml:space="preserve"> PAGEREF _Toc9964 \h </w:instrText>
          </w:r>
          <w:r>
            <w:fldChar w:fldCharType="separate"/>
          </w:r>
          <w:r>
            <w:t>4</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_Toc21737 </w:instrText>
          </w:r>
          <w:r>
            <w:rPr>
              <w:rFonts w:hint="eastAsia" w:asciiTheme="minorHAnsi" w:hAnsiTheme="minorHAnsi" w:eastAsiaTheme="minorEastAsia" w:cstheme="minorBidi"/>
              <w:kern w:val="0"/>
              <w:szCs w:val="24"/>
              <w:highlight w:val="none"/>
              <w:lang w:val="en-US" w:eastAsia="zh-CN" w:bidi="ar"/>
            </w:rPr>
            <w:fldChar w:fldCharType="separate"/>
          </w:r>
          <w:r>
            <w:rPr>
              <w:rFonts w:hint="eastAsia"/>
              <w:bCs w:val="0"/>
              <w:szCs w:val="28"/>
              <w:highlight w:val="none"/>
              <w:lang w:val="en-US" w:eastAsia="zh-CN"/>
            </w:rPr>
            <w:t>4.Offer 的撤销</w:t>
          </w:r>
          <w:r>
            <w:tab/>
          </w:r>
          <w:r>
            <w:fldChar w:fldCharType="begin"/>
          </w:r>
          <w:r>
            <w:instrText xml:space="preserve"> PAGEREF _Toc21737 \h </w:instrText>
          </w:r>
          <w:r>
            <w:fldChar w:fldCharType="separate"/>
          </w:r>
          <w:r>
            <w:t>5</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_Toc8722 </w:instrText>
          </w:r>
          <w:r>
            <w:rPr>
              <w:rFonts w:hint="eastAsia" w:asciiTheme="minorHAnsi" w:hAnsiTheme="minorHAnsi" w:eastAsiaTheme="minorEastAsia" w:cstheme="minorBidi"/>
              <w:kern w:val="0"/>
              <w:szCs w:val="24"/>
              <w:highlight w:val="none"/>
              <w:lang w:val="en-US" w:eastAsia="zh-CN" w:bidi="ar"/>
            </w:rPr>
            <w:fldChar w:fldCharType="separate"/>
          </w:r>
          <w:r>
            <w:rPr>
              <w:rFonts w:hint="eastAsia"/>
              <w:bCs w:val="0"/>
              <w:szCs w:val="28"/>
              <w:highlight w:val="none"/>
              <w:lang w:val="en-US" w:eastAsia="zh-CN"/>
            </w:rPr>
            <w:t>5.招聘入职与试用期管理</w:t>
          </w:r>
          <w:r>
            <w:tab/>
          </w:r>
          <w:r>
            <w:fldChar w:fldCharType="begin"/>
          </w:r>
          <w:r>
            <w:instrText xml:space="preserve"> PAGEREF _Toc8722 \h </w:instrText>
          </w:r>
          <w:r>
            <w:fldChar w:fldCharType="separate"/>
          </w:r>
          <w:r>
            <w:t>5</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_Toc25644 </w:instrText>
          </w:r>
          <w:r>
            <w:rPr>
              <w:rFonts w:hint="eastAsia" w:asciiTheme="minorHAnsi" w:hAnsiTheme="minorHAnsi" w:eastAsiaTheme="minorEastAsia" w:cstheme="minorBidi"/>
              <w:kern w:val="0"/>
              <w:szCs w:val="24"/>
              <w:highlight w:val="none"/>
              <w:lang w:val="en-US" w:eastAsia="zh-CN" w:bidi="ar"/>
            </w:rPr>
            <w:fldChar w:fldCharType="separate"/>
          </w:r>
          <w:r>
            <w:rPr>
              <w:rFonts w:hint="eastAsia"/>
              <w:bCs w:val="0"/>
              <w:szCs w:val="28"/>
              <w:highlight w:val="none"/>
              <w:lang w:val="en-US" w:eastAsia="zh-CN"/>
            </w:rPr>
            <w:t>6.录用条件</w:t>
          </w:r>
          <w:r>
            <w:tab/>
          </w:r>
          <w:r>
            <w:fldChar w:fldCharType="begin"/>
          </w:r>
          <w:r>
            <w:instrText xml:space="preserve"> PAGEREF _Toc25644 \h </w:instrText>
          </w:r>
          <w:r>
            <w:fldChar w:fldCharType="separate"/>
          </w:r>
          <w:r>
            <w:t>6</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4"/>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_Toc21588 </w:instrText>
          </w:r>
          <w:r>
            <w:rPr>
              <w:rFonts w:hint="eastAsia" w:asciiTheme="minorHAnsi" w:hAnsiTheme="minorHAnsi" w:eastAsiaTheme="minorEastAsia" w:cstheme="minorBidi"/>
              <w:kern w:val="0"/>
              <w:szCs w:val="24"/>
              <w:highlight w:val="none"/>
              <w:lang w:val="en-US" w:eastAsia="zh-CN" w:bidi="ar"/>
            </w:rPr>
            <w:fldChar w:fldCharType="separate"/>
          </w:r>
          <w:r>
            <w:rPr>
              <w:rFonts w:hint="eastAsia"/>
              <w:bCs w:val="0"/>
              <w:szCs w:val="28"/>
              <w:highlight w:val="none"/>
              <w:lang w:val="en-US" w:eastAsia="zh-CN"/>
            </w:rPr>
            <w:t>二、劳动合同订立</w:t>
          </w:r>
          <w:r>
            <w:tab/>
          </w:r>
          <w:r>
            <w:fldChar w:fldCharType="begin"/>
          </w:r>
          <w:r>
            <w:instrText xml:space="preserve"> PAGEREF _Toc21588 \h </w:instrText>
          </w:r>
          <w:r>
            <w:fldChar w:fldCharType="separate"/>
          </w:r>
          <w:r>
            <w:t>7</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_Toc1766 </w:instrText>
          </w:r>
          <w:r>
            <w:rPr>
              <w:rFonts w:hint="eastAsia" w:asciiTheme="minorHAnsi" w:hAnsiTheme="minorHAnsi" w:eastAsiaTheme="minorEastAsia" w:cstheme="minorBidi"/>
              <w:kern w:val="0"/>
              <w:szCs w:val="24"/>
              <w:highlight w:val="none"/>
              <w:lang w:val="en-US" w:eastAsia="zh-CN" w:bidi="ar"/>
            </w:rPr>
            <w:fldChar w:fldCharType="separate"/>
          </w:r>
          <w:r>
            <w:rPr>
              <w:rFonts w:hint="eastAsia"/>
              <w:bCs w:val="0"/>
              <w:szCs w:val="28"/>
              <w:lang w:val="en-US" w:eastAsia="zh-CN"/>
            </w:rPr>
            <w:t xml:space="preserve">1. </w:t>
          </w:r>
          <w:r>
            <w:rPr>
              <w:rFonts w:hint="eastAsia"/>
              <w:bCs w:val="0"/>
              <w:szCs w:val="28"/>
              <w:highlight w:val="none"/>
              <w:lang w:val="en-US" w:eastAsia="zh-CN"/>
            </w:rPr>
            <w:t>劳动合同类型及法律责任</w:t>
          </w:r>
          <w:r>
            <w:tab/>
          </w:r>
          <w:r>
            <w:fldChar w:fldCharType="begin"/>
          </w:r>
          <w:r>
            <w:instrText xml:space="preserve"> PAGEREF _Toc1766 \h </w:instrText>
          </w:r>
          <w:r>
            <w:fldChar w:fldCharType="separate"/>
          </w:r>
          <w:r>
            <w:t>7</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_Toc12991 </w:instrText>
          </w:r>
          <w:r>
            <w:rPr>
              <w:rFonts w:hint="eastAsia" w:asciiTheme="minorHAnsi" w:hAnsiTheme="minorHAnsi" w:eastAsiaTheme="minorEastAsia" w:cstheme="minorBidi"/>
              <w:kern w:val="0"/>
              <w:szCs w:val="24"/>
              <w:highlight w:val="none"/>
              <w:lang w:val="en-US" w:eastAsia="zh-CN" w:bidi="ar"/>
            </w:rPr>
            <w:fldChar w:fldCharType="separate"/>
          </w:r>
          <w:r>
            <w:rPr>
              <w:rFonts w:hint="eastAsia"/>
              <w:bCs w:val="0"/>
              <w:szCs w:val="28"/>
              <w:lang w:val="en-US" w:eastAsia="zh-CN"/>
            </w:rPr>
            <w:t xml:space="preserve">2. </w:t>
          </w:r>
          <w:r>
            <w:rPr>
              <w:rFonts w:hint="eastAsia"/>
              <w:bCs w:val="0"/>
              <w:szCs w:val="28"/>
              <w:highlight w:val="none"/>
              <w:lang w:val="en-US" w:eastAsia="zh-CN"/>
            </w:rPr>
            <w:t>在校学生实习关系认定与风险规避</w:t>
          </w:r>
          <w:r>
            <w:tab/>
          </w:r>
          <w:r>
            <w:fldChar w:fldCharType="begin"/>
          </w:r>
          <w:r>
            <w:instrText xml:space="preserve"> PAGEREF _Toc12991 \h </w:instrText>
          </w:r>
          <w:r>
            <w:fldChar w:fldCharType="separate"/>
          </w:r>
          <w:r>
            <w:t>7</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_Toc15995 </w:instrText>
          </w:r>
          <w:r>
            <w:rPr>
              <w:rFonts w:hint="eastAsia" w:asciiTheme="minorHAnsi" w:hAnsiTheme="minorHAnsi" w:eastAsiaTheme="minorEastAsia" w:cstheme="minorBidi"/>
              <w:kern w:val="0"/>
              <w:szCs w:val="24"/>
              <w:highlight w:val="none"/>
              <w:lang w:val="en-US" w:eastAsia="zh-CN" w:bidi="ar"/>
            </w:rPr>
            <w:fldChar w:fldCharType="separate"/>
          </w:r>
          <w:r>
            <w:rPr>
              <w:rFonts w:hint="eastAsia"/>
              <w:bCs w:val="0"/>
              <w:szCs w:val="28"/>
              <w:lang w:val="en-US" w:eastAsia="zh-CN"/>
            </w:rPr>
            <w:t xml:space="preserve">3. </w:t>
          </w:r>
          <w:r>
            <w:rPr>
              <w:rFonts w:hint="eastAsia"/>
              <w:bCs w:val="0"/>
              <w:szCs w:val="28"/>
              <w:highlight w:val="none"/>
              <w:lang w:val="en-US" w:eastAsia="zh-CN"/>
            </w:rPr>
            <w:t>订立劳动合同主体风险识别</w:t>
          </w:r>
          <w:r>
            <w:tab/>
          </w:r>
          <w:r>
            <w:fldChar w:fldCharType="begin"/>
          </w:r>
          <w:r>
            <w:instrText xml:space="preserve"> PAGEREF _Toc15995 \h </w:instrText>
          </w:r>
          <w:r>
            <w:fldChar w:fldCharType="separate"/>
          </w:r>
          <w:r>
            <w:t>8</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_Toc8097 </w:instrText>
          </w:r>
          <w:r>
            <w:rPr>
              <w:rFonts w:hint="eastAsia" w:asciiTheme="minorHAnsi" w:hAnsiTheme="minorHAnsi" w:eastAsiaTheme="minorEastAsia" w:cstheme="minorBidi"/>
              <w:kern w:val="0"/>
              <w:szCs w:val="24"/>
              <w:highlight w:val="none"/>
              <w:lang w:val="en-US" w:eastAsia="zh-CN" w:bidi="ar"/>
            </w:rPr>
            <w:fldChar w:fldCharType="separate"/>
          </w:r>
          <w:r>
            <w:rPr>
              <w:rFonts w:hint="eastAsia"/>
              <w:bCs w:val="0"/>
              <w:szCs w:val="28"/>
              <w:lang w:val="en-US" w:eastAsia="zh-CN"/>
            </w:rPr>
            <w:t xml:space="preserve">4. </w:t>
          </w:r>
          <w:r>
            <w:rPr>
              <w:rFonts w:hint="eastAsia"/>
              <w:bCs w:val="0"/>
              <w:szCs w:val="28"/>
              <w:highlight w:val="none"/>
              <w:lang w:val="en-US" w:eastAsia="zh-CN"/>
            </w:rPr>
            <w:t>劳动合同无效的认定</w:t>
          </w:r>
          <w:r>
            <w:tab/>
          </w:r>
          <w:r>
            <w:fldChar w:fldCharType="begin"/>
          </w:r>
          <w:r>
            <w:instrText xml:space="preserve"> PAGEREF _Toc8097 \h </w:instrText>
          </w:r>
          <w:r>
            <w:fldChar w:fldCharType="separate"/>
          </w:r>
          <w:r>
            <w:t>9</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_Toc6286 </w:instrText>
          </w:r>
          <w:r>
            <w:rPr>
              <w:rFonts w:hint="eastAsia" w:asciiTheme="minorHAnsi" w:hAnsiTheme="minorHAnsi" w:eastAsiaTheme="minorEastAsia" w:cstheme="minorBidi"/>
              <w:kern w:val="0"/>
              <w:szCs w:val="24"/>
              <w:highlight w:val="none"/>
              <w:lang w:val="en-US" w:eastAsia="zh-CN" w:bidi="ar"/>
            </w:rPr>
            <w:fldChar w:fldCharType="separate"/>
          </w:r>
          <w:r>
            <w:rPr>
              <w:rFonts w:hint="eastAsia"/>
              <w:bCs w:val="0"/>
              <w:szCs w:val="28"/>
              <w:lang w:val="en-US" w:eastAsia="zh-CN"/>
            </w:rPr>
            <w:t xml:space="preserve">5. </w:t>
          </w:r>
          <w:r>
            <w:rPr>
              <w:rFonts w:hint="eastAsia"/>
              <w:bCs w:val="0"/>
              <w:szCs w:val="28"/>
              <w:highlight w:val="none"/>
              <w:lang w:val="en-US" w:eastAsia="zh-CN"/>
            </w:rPr>
            <w:t>劳动合同签订技巧及细节</w:t>
          </w:r>
          <w:r>
            <w:tab/>
          </w:r>
          <w:r>
            <w:fldChar w:fldCharType="begin"/>
          </w:r>
          <w:r>
            <w:instrText xml:space="preserve"> PAGEREF _Toc6286 \h </w:instrText>
          </w:r>
          <w:r>
            <w:fldChar w:fldCharType="separate"/>
          </w:r>
          <w:r>
            <w:t>10</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_Toc7262 </w:instrText>
          </w:r>
          <w:r>
            <w:rPr>
              <w:rFonts w:hint="eastAsia" w:asciiTheme="minorHAnsi" w:hAnsiTheme="minorHAnsi" w:eastAsiaTheme="minorEastAsia" w:cstheme="minorBidi"/>
              <w:kern w:val="0"/>
              <w:szCs w:val="24"/>
              <w:highlight w:val="none"/>
              <w:lang w:val="en-US" w:eastAsia="zh-CN" w:bidi="ar"/>
            </w:rPr>
            <w:fldChar w:fldCharType="separate"/>
          </w:r>
          <w:r>
            <w:rPr>
              <w:rFonts w:hint="eastAsia"/>
              <w:bCs w:val="0"/>
              <w:szCs w:val="28"/>
              <w:highlight w:val="none"/>
              <w:lang w:val="en-US" w:eastAsia="zh-CN"/>
            </w:rPr>
            <w:t>6.法定延续和约定延续</w:t>
          </w:r>
          <w:r>
            <w:tab/>
          </w:r>
          <w:r>
            <w:fldChar w:fldCharType="begin"/>
          </w:r>
          <w:r>
            <w:instrText xml:space="preserve"> PAGEREF _Toc7262 \h </w:instrText>
          </w:r>
          <w:r>
            <w:fldChar w:fldCharType="separate"/>
          </w:r>
          <w:r>
            <w:t>12</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_Toc14868 </w:instrText>
          </w:r>
          <w:r>
            <w:rPr>
              <w:rFonts w:hint="eastAsia" w:asciiTheme="minorHAnsi" w:hAnsiTheme="minorHAnsi" w:eastAsiaTheme="minorEastAsia" w:cstheme="minorBidi"/>
              <w:kern w:val="0"/>
              <w:szCs w:val="24"/>
              <w:highlight w:val="none"/>
              <w:lang w:val="en-US" w:eastAsia="zh-CN" w:bidi="ar"/>
            </w:rPr>
            <w:fldChar w:fldCharType="separate"/>
          </w:r>
          <w:r>
            <w:rPr>
              <w:rFonts w:hint="eastAsia"/>
              <w:bCs w:val="0"/>
              <w:szCs w:val="28"/>
              <w:highlight w:val="none"/>
              <w:lang w:val="en-US" w:eastAsia="zh-CN"/>
            </w:rPr>
            <w:t>7.二倍工资</w:t>
          </w:r>
          <w:r>
            <w:tab/>
          </w:r>
          <w:r>
            <w:fldChar w:fldCharType="begin"/>
          </w:r>
          <w:r>
            <w:instrText xml:space="preserve"> PAGEREF _Toc14868 \h </w:instrText>
          </w:r>
          <w:r>
            <w:fldChar w:fldCharType="separate"/>
          </w:r>
          <w:r>
            <w:t>13</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4"/>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_Toc18094 </w:instrText>
          </w:r>
          <w:r>
            <w:rPr>
              <w:rFonts w:hint="eastAsia" w:asciiTheme="minorHAnsi" w:hAnsiTheme="minorHAnsi" w:eastAsiaTheme="minorEastAsia" w:cstheme="minorBidi"/>
              <w:kern w:val="0"/>
              <w:szCs w:val="24"/>
              <w:highlight w:val="none"/>
              <w:lang w:val="en-US" w:eastAsia="zh-CN" w:bidi="ar"/>
            </w:rPr>
            <w:fldChar w:fldCharType="separate"/>
          </w:r>
          <w:r>
            <w:rPr>
              <w:rFonts w:hint="eastAsia"/>
              <w:bCs w:val="0"/>
              <w:szCs w:val="28"/>
              <w:highlight w:val="none"/>
              <w:lang w:val="en-US" w:eastAsia="zh-CN"/>
            </w:rPr>
            <w:t>三、规章制度</w:t>
          </w:r>
          <w:r>
            <w:tab/>
          </w:r>
          <w:r>
            <w:fldChar w:fldCharType="begin"/>
          </w:r>
          <w:r>
            <w:instrText xml:space="preserve"> PAGEREF _Toc18094 \h </w:instrText>
          </w:r>
          <w:r>
            <w:fldChar w:fldCharType="separate"/>
          </w:r>
          <w:r>
            <w:t>14</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_Toc3100 </w:instrText>
          </w:r>
          <w:r>
            <w:rPr>
              <w:rFonts w:hint="eastAsia" w:asciiTheme="minorHAnsi" w:hAnsiTheme="minorHAnsi" w:eastAsiaTheme="minorEastAsia" w:cstheme="minorBidi"/>
              <w:kern w:val="0"/>
              <w:szCs w:val="24"/>
              <w:highlight w:val="none"/>
              <w:lang w:val="en-US" w:eastAsia="zh-CN" w:bidi="ar"/>
            </w:rPr>
            <w:fldChar w:fldCharType="separate"/>
          </w:r>
          <w:r>
            <w:rPr>
              <w:rFonts w:hint="eastAsia"/>
              <w:bCs w:val="0"/>
              <w:szCs w:val="28"/>
              <w:lang w:val="en-US" w:eastAsia="zh-CN"/>
            </w:rPr>
            <w:t xml:space="preserve">1. </w:t>
          </w:r>
          <w:r>
            <w:rPr>
              <w:rFonts w:hint="eastAsia"/>
              <w:bCs w:val="0"/>
              <w:szCs w:val="28"/>
              <w:highlight w:val="none"/>
              <w:lang w:val="en-US" w:eastAsia="zh-CN"/>
            </w:rPr>
            <w:t>制定程序</w:t>
          </w:r>
          <w:r>
            <w:tab/>
          </w:r>
          <w:r>
            <w:fldChar w:fldCharType="begin"/>
          </w:r>
          <w:r>
            <w:instrText xml:space="preserve"> PAGEREF _Toc3100 \h </w:instrText>
          </w:r>
          <w:r>
            <w:fldChar w:fldCharType="separate"/>
          </w:r>
          <w:r>
            <w:t>14</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_Toc25811 </w:instrText>
          </w:r>
          <w:r>
            <w:rPr>
              <w:rFonts w:hint="eastAsia" w:asciiTheme="minorHAnsi" w:hAnsiTheme="minorHAnsi" w:eastAsiaTheme="minorEastAsia" w:cstheme="minorBidi"/>
              <w:kern w:val="0"/>
              <w:szCs w:val="24"/>
              <w:highlight w:val="none"/>
              <w:lang w:val="en-US" w:eastAsia="zh-CN" w:bidi="ar"/>
            </w:rPr>
            <w:fldChar w:fldCharType="separate"/>
          </w:r>
          <w:r>
            <w:rPr>
              <w:rFonts w:hint="default"/>
              <w:bCs w:val="0"/>
              <w:szCs w:val="28"/>
              <w:lang w:val="en-US" w:eastAsia="zh-CN"/>
            </w:rPr>
            <w:t xml:space="preserve">2. </w:t>
          </w:r>
          <w:r>
            <w:rPr>
              <w:rFonts w:hint="eastAsia"/>
              <w:bCs w:val="0"/>
              <w:szCs w:val="28"/>
              <w:highlight w:val="none"/>
              <w:lang w:val="en-US" w:eastAsia="zh-CN"/>
            </w:rPr>
            <w:t>制度合理性、可执行性</w:t>
          </w:r>
          <w:r>
            <w:tab/>
          </w:r>
          <w:r>
            <w:fldChar w:fldCharType="begin"/>
          </w:r>
          <w:r>
            <w:instrText xml:space="preserve"> PAGEREF _Toc25811 \h </w:instrText>
          </w:r>
          <w:r>
            <w:fldChar w:fldCharType="separate"/>
          </w:r>
          <w:r>
            <w:t>15</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_Toc24480 </w:instrText>
          </w:r>
          <w:r>
            <w:rPr>
              <w:rFonts w:hint="eastAsia" w:asciiTheme="minorHAnsi" w:hAnsiTheme="minorHAnsi" w:eastAsiaTheme="minorEastAsia" w:cstheme="minorBidi"/>
              <w:kern w:val="0"/>
              <w:szCs w:val="24"/>
              <w:highlight w:val="none"/>
              <w:lang w:val="en-US" w:eastAsia="zh-CN" w:bidi="ar"/>
            </w:rPr>
            <w:fldChar w:fldCharType="separate"/>
          </w:r>
          <w:r>
            <w:rPr>
              <w:rFonts w:hint="eastAsia"/>
              <w:bCs w:val="0"/>
              <w:szCs w:val="28"/>
              <w:lang w:val="en-US" w:eastAsia="zh-CN"/>
            </w:rPr>
            <w:t xml:space="preserve">3. </w:t>
          </w:r>
          <w:r>
            <w:rPr>
              <w:rFonts w:hint="eastAsia"/>
              <w:bCs w:val="0"/>
              <w:szCs w:val="28"/>
              <w:highlight w:val="none"/>
              <w:lang w:val="en-US" w:eastAsia="zh-CN"/>
            </w:rPr>
            <w:t>制度的效力分析</w:t>
          </w:r>
          <w:r>
            <w:tab/>
          </w:r>
          <w:r>
            <w:fldChar w:fldCharType="begin"/>
          </w:r>
          <w:r>
            <w:instrText xml:space="preserve"> PAGEREF _Toc24480 \h </w:instrText>
          </w:r>
          <w:r>
            <w:fldChar w:fldCharType="separate"/>
          </w:r>
          <w:r>
            <w:t>16</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_Toc8338 </w:instrText>
          </w:r>
          <w:r>
            <w:rPr>
              <w:rFonts w:hint="eastAsia" w:asciiTheme="minorHAnsi" w:hAnsiTheme="minorHAnsi" w:eastAsiaTheme="minorEastAsia" w:cstheme="minorBidi"/>
              <w:kern w:val="0"/>
              <w:szCs w:val="24"/>
              <w:highlight w:val="none"/>
              <w:lang w:val="en-US" w:eastAsia="zh-CN" w:bidi="ar"/>
            </w:rPr>
            <w:fldChar w:fldCharType="separate"/>
          </w:r>
          <w:r>
            <w:rPr>
              <w:rFonts w:hint="default"/>
              <w:bCs w:val="0"/>
              <w:szCs w:val="28"/>
              <w:lang w:val="en-US" w:eastAsia="zh-CN"/>
            </w:rPr>
            <w:t xml:space="preserve">4. </w:t>
          </w:r>
          <w:r>
            <w:rPr>
              <w:rFonts w:hint="eastAsia"/>
              <w:bCs w:val="0"/>
              <w:szCs w:val="28"/>
              <w:highlight w:val="none"/>
              <w:lang w:val="en-US" w:eastAsia="zh-CN"/>
            </w:rPr>
            <w:t>违规解除基本原则</w:t>
          </w:r>
          <w:r>
            <w:tab/>
          </w:r>
          <w:r>
            <w:fldChar w:fldCharType="begin"/>
          </w:r>
          <w:r>
            <w:instrText xml:space="preserve"> PAGEREF _Toc8338 \h </w:instrText>
          </w:r>
          <w:r>
            <w:fldChar w:fldCharType="separate"/>
          </w:r>
          <w:r>
            <w:t>17</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_Toc18720 </w:instrText>
          </w:r>
          <w:r>
            <w:rPr>
              <w:rFonts w:hint="eastAsia" w:asciiTheme="minorHAnsi" w:hAnsiTheme="minorHAnsi" w:eastAsiaTheme="minorEastAsia" w:cstheme="minorBidi"/>
              <w:kern w:val="0"/>
              <w:szCs w:val="24"/>
              <w:highlight w:val="none"/>
              <w:lang w:val="en-US" w:eastAsia="zh-CN" w:bidi="ar"/>
            </w:rPr>
            <w:fldChar w:fldCharType="separate"/>
          </w:r>
          <w:r>
            <w:rPr>
              <w:rFonts w:hint="default"/>
              <w:bCs w:val="0"/>
              <w:szCs w:val="28"/>
              <w:lang w:val="en-US" w:eastAsia="zh-CN"/>
            </w:rPr>
            <w:t xml:space="preserve">5. </w:t>
          </w:r>
          <w:r>
            <w:rPr>
              <w:rFonts w:hint="eastAsia"/>
              <w:bCs w:val="0"/>
              <w:szCs w:val="28"/>
              <w:highlight w:val="none"/>
              <w:lang w:val="en-US" w:eastAsia="zh-CN"/>
            </w:rPr>
            <w:t>旷工解除</w:t>
          </w:r>
          <w:r>
            <w:tab/>
          </w:r>
          <w:r>
            <w:fldChar w:fldCharType="begin"/>
          </w:r>
          <w:r>
            <w:instrText xml:space="preserve"> PAGEREF _Toc18720 \h </w:instrText>
          </w:r>
          <w:r>
            <w:fldChar w:fldCharType="separate"/>
          </w:r>
          <w:r>
            <w:t>19</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4"/>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_Toc20217 </w:instrText>
          </w:r>
          <w:r>
            <w:rPr>
              <w:rFonts w:hint="eastAsia" w:asciiTheme="minorHAnsi" w:hAnsiTheme="minorHAnsi" w:eastAsiaTheme="minorEastAsia" w:cstheme="minorBidi"/>
              <w:kern w:val="0"/>
              <w:szCs w:val="24"/>
              <w:highlight w:val="none"/>
              <w:lang w:val="en-US" w:eastAsia="zh-CN" w:bidi="ar"/>
            </w:rPr>
            <w:fldChar w:fldCharType="separate"/>
          </w:r>
          <w:r>
            <w:rPr>
              <w:rFonts w:hint="eastAsia"/>
              <w:bCs w:val="0"/>
              <w:szCs w:val="28"/>
              <w:highlight w:val="none"/>
              <w:lang w:val="en-US" w:eastAsia="zh-CN"/>
            </w:rPr>
            <w:t>四、工时休假</w:t>
          </w:r>
          <w:r>
            <w:tab/>
          </w:r>
          <w:r>
            <w:fldChar w:fldCharType="begin"/>
          </w:r>
          <w:r>
            <w:instrText xml:space="preserve"> PAGEREF _Toc20217 \h </w:instrText>
          </w:r>
          <w:r>
            <w:fldChar w:fldCharType="separate"/>
          </w:r>
          <w:r>
            <w:t>20</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_Toc14807 </w:instrText>
          </w:r>
          <w:r>
            <w:rPr>
              <w:rFonts w:hint="eastAsia" w:asciiTheme="minorHAnsi" w:hAnsiTheme="minorHAnsi" w:eastAsiaTheme="minorEastAsia" w:cstheme="minorBidi"/>
              <w:kern w:val="0"/>
              <w:szCs w:val="24"/>
              <w:highlight w:val="none"/>
              <w:lang w:val="en-US" w:eastAsia="zh-CN" w:bidi="ar"/>
            </w:rPr>
            <w:fldChar w:fldCharType="separate"/>
          </w:r>
          <w:r>
            <w:rPr>
              <w:rFonts w:hint="eastAsia"/>
              <w:bCs w:val="0"/>
              <w:szCs w:val="28"/>
              <w:lang w:val="en-US" w:eastAsia="zh-CN"/>
            </w:rPr>
            <w:t xml:space="preserve">1. </w:t>
          </w:r>
          <w:r>
            <w:rPr>
              <w:rFonts w:hint="eastAsia"/>
              <w:bCs w:val="0"/>
              <w:szCs w:val="28"/>
              <w:highlight w:val="none"/>
              <w:lang w:val="en-US" w:eastAsia="zh-CN"/>
            </w:rPr>
            <w:t>工时的四个模式</w:t>
          </w:r>
          <w:r>
            <w:tab/>
          </w:r>
          <w:r>
            <w:fldChar w:fldCharType="begin"/>
          </w:r>
          <w:r>
            <w:instrText xml:space="preserve"> PAGEREF _Toc14807 \h </w:instrText>
          </w:r>
          <w:r>
            <w:fldChar w:fldCharType="separate"/>
          </w:r>
          <w:r>
            <w:t>20</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_Toc21293 </w:instrText>
          </w:r>
          <w:r>
            <w:rPr>
              <w:rFonts w:hint="eastAsia" w:asciiTheme="minorHAnsi" w:hAnsiTheme="minorHAnsi" w:eastAsiaTheme="minorEastAsia" w:cstheme="minorBidi"/>
              <w:kern w:val="0"/>
              <w:szCs w:val="24"/>
              <w:highlight w:val="none"/>
              <w:lang w:val="en-US" w:eastAsia="zh-CN" w:bidi="ar"/>
            </w:rPr>
            <w:fldChar w:fldCharType="separate"/>
          </w:r>
          <w:r>
            <w:rPr>
              <w:rFonts w:hint="default"/>
              <w:bCs w:val="0"/>
              <w:szCs w:val="28"/>
              <w:lang w:val="en-US" w:eastAsia="zh-CN"/>
            </w:rPr>
            <w:t xml:space="preserve">2. </w:t>
          </w:r>
          <w:r>
            <w:rPr>
              <w:rFonts w:hint="eastAsia"/>
              <w:bCs w:val="0"/>
              <w:szCs w:val="28"/>
              <w:highlight w:val="none"/>
              <w:lang w:val="en-US" w:eastAsia="zh-CN"/>
            </w:rPr>
            <w:t>加班费计算</w:t>
          </w:r>
          <w:r>
            <w:tab/>
          </w:r>
          <w:r>
            <w:fldChar w:fldCharType="begin"/>
          </w:r>
          <w:r>
            <w:instrText xml:space="preserve"> PAGEREF _Toc21293 \h </w:instrText>
          </w:r>
          <w:r>
            <w:fldChar w:fldCharType="separate"/>
          </w:r>
          <w:r>
            <w:t>21</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_Toc19398 </w:instrText>
          </w:r>
          <w:r>
            <w:rPr>
              <w:rFonts w:hint="eastAsia" w:asciiTheme="minorHAnsi" w:hAnsiTheme="minorHAnsi" w:eastAsiaTheme="minorEastAsia" w:cstheme="minorBidi"/>
              <w:kern w:val="0"/>
              <w:szCs w:val="24"/>
              <w:highlight w:val="none"/>
              <w:lang w:val="en-US" w:eastAsia="zh-CN" w:bidi="ar"/>
            </w:rPr>
            <w:fldChar w:fldCharType="separate"/>
          </w:r>
          <w:r>
            <w:rPr>
              <w:rFonts w:hint="default"/>
              <w:bCs/>
              <w:szCs w:val="28"/>
              <w:lang w:val="en-US" w:eastAsia="zh-CN"/>
            </w:rPr>
            <w:t xml:space="preserve">3. </w:t>
          </w:r>
          <w:r>
            <w:rPr>
              <w:rFonts w:hint="eastAsia"/>
              <w:bCs w:val="0"/>
              <w:szCs w:val="28"/>
              <w:highlight w:val="none"/>
              <w:lang w:val="en-US" w:eastAsia="zh-CN"/>
            </w:rPr>
            <w:t>加班费计算及举证</w:t>
          </w:r>
          <w:r>
            <w:tab/>
          </w:r>
          <w:r>
            <w:fldChar w:fldCharType="begin"/>
          </w:r>
          <w:r>
            <w:instrText xml:space="preserve"> PAGEREF _Toc19398 \h </w:instrText>
          </w:r>
          <w:r>
            <w:fldChar w:fldCharType="separate"/>
          </w:r>
          <w:r>
            <w:t>21</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_Toc23771 </w:instrText>
          </w:r>
          <w:r>
            <w:rPr>
              <w:rFonts w:hint="eastAsia" w:asciiTheme="minorHAnsi" w:hAnsiTheme="minorHAnsi" w:eastAsiaTheme="minorEastAsia" w:cstheme="minorBidi"/>
              <w:kern w:val="0"/>
              <w:szCs w:val="24"/>
              <w:highlight w:val="none"/>
              <w:lang w:val="en-US" w:eastAsia="zh-CN" w:bidi="ar"/>
            </w:rPr>
            <w:fldChar w:fldCharType="separate"/>
          </w:r>
          <w:r>
            <w:rPr>
              <w:rFonts w:hint="default"/>
              <w:bCs w:val="0"/>
              <w:szCs w:val="28"/>
              <w:lang w:val="en-US" w:eastAsia="zh-CN"/>
            </w:rPr>
            <w:t xml:space="preserve">4. </w:t>
          </w:r>
          <w:r>
            <w:rPr>
              <w:rFonts w:hint="eastAsia"/>
              <w:bCs w:val="0"/>
              <w:szCs w:val="28"/>
              <w:highlight w:val="none"/>
              <w:lang w:val="en-US" w:eastAsia="zh-CN"/>
            </w:rPr>
            <w:t>不视为加班的几种情况</w:t>
          </w:r>
          <w:r>
            <w:tab/>
          </w:r>
          <w:r>
            <w:fldChar w:fldCharType="begin"/>
          </w:r>
          <w:r>
            <w:instrText xml:space="preserve"> PAGEREF _Toc23771 \h </w:instrText>
          </w:r>
          <w:r>
            <w:fldChar w:fldCharType="separate"/>
          </w:r>
          <w:r>
            <w:t>22</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_Toc7915 </w:instrText>
          </w:r>
          <w:r>
            <w:rPr>
              <w:rFonts w:hint="eastAsia" w:asciiTheme="minorHAnsi" w:hAnsiTheme="minorHAnsi" w:eastAsiaTheme="minorEastAsia" w:cstheme="minorBidi"/>
              <w:kern w:val="0"/>
              <w:szCs w:val="24"/>
              <w:highlight w:val="none"/>
              <w:lang w:val="en-US" w:eastAsia="zh-CN" w:bidi="ar"/>
            </w:rPr>
            <w:fldChar w:fldCharType="separate"/>
          </w:r>
          <w:r>
            <w:rPr>
              <w:rFonts w:hint="default"/>
              <w:bCs w:val="0"/>
              <w:szCs w:val="28"/>
              <w:lang w:val="en-US" w:eastAsia="zh-CN"/>
            </w:rPr>
            <w:t xml:space="preserve">5. </w:t>
          </w:r>
          <w:r>
            <w:rPr>
              <w:rFonts w:hint="eastAsia"/>
              <w:bCs w:val="0"/>
              <w:szCs w:val="28"/>
              <w:highlight w:val="none"/>
              <w:lang w:val="en-US" w:eastAsia="zh-CN"/>
            </w:rPr>
            <w:t>女工五期</w:t>
          </w:r>
          <w:r>
            <w:tab/>
          </w:r>
          <w:r>
            <w:fldChar w:fldCharType="begin"/>
          </w:r>
          <w:r>
            <w:instrText xml:space="preserve"> PAGEREF _Toc7915 \h </w:instrText>
          </w:r>
          <w:r>
            <w:fldChar w:fldCharType="separate"/>
          </w:r>
          <w:r>
            <w:t>25</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_Toc1793 </w:instrText>
          </w:r>
          <w:r>
            <w:rPr>
              <w:rFonts w:hint="eastAsia" w:asciiTheme="minorHAnsi" w:hAnsiTheme="minorHAnsi" w:eastAsiaTheme="minorEastAsia" w:cstheme="minorBidi"/>
              <w:kern w:val="0"/>
              <w:szCs w:val="24"/>
              <w:highlight w:val="none"/>
              <w:lang w:val="en-US" w:eastAsia="zh-CN" w:bidi="ar"/>
            </w:rPr>
            <w:fldChar w:fldCharType="separate"/>
          </w:r>
          <w:r>
            <w:rPr>
              <w:rFonts w:hint="default"/>
              <w:bCs w:val="0"/>
              <w:szCs w:val="28"/>
              <w:lang w:val="en-US" w:eastAsia="zh-CN"/>
            </w:rPr>
            <w:t xml:space="preserve">6. </w:t>
          </w:r>
          <w:r>
            <w:rPr>
              <w:rFonts w:hint="eastAsia"/>
              <w:bCs w:val="0"/>
              <w:szCs w:val="28"/>
              <w:highlight w:val="none"/>
              <w:lang w:val="en-US" w:eastAsia="zh-CN"/>
            </w:rPr>
            <w:t>带薪年休假</w:t>
          </w:r>
          <w:r>
            <w:tab/>
          </w:r>
          <w:r>
            <w:fldChar w:fldCharType="begin"/>
          </w:r>
          <w:r>
            <w:instrText xml:space="preserve"> PAGEREF _Toc1793 \h </w:instrText>
          </w:r>
          <w:r>
            <w:fldChar w:fldCharType="separate"/>
          </w:r>
          <w:r>
            <w:t>26</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4"/>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_Toc22876 </w:instrText>
          </w:r>
          <w:r>
            <w:rPr>
              <w:rFonts w:hint="eastAsia" w:asciiTheme="minorHAnsi" w:hAnsiTheme="minorHAnsi" w:eastAsiaTheme="minorEastAsia" w:cstheme="minorBidi"/>
              <w:kern w:val="0"/>
              <w:szCs w:val="24"/>
              <w:highlight w:val="none"/>
              <w:lang w:val="en-US" w:eastAsia="zh-CN" w:bidi="ar"/>
            </w:rPr>
            <w:fldChar w:fldCharType="separate"/>
          </w:r>
          <w:r>
            <w:rPr>
              <w:rFonts w:hint="eastAsia"/>
              <w:bCs w:val="0"/>
              <w:szCs w:val="28"/>
              <w:highlight w:val="none"/>
              <w:lang w:val="en-US" w:eastAsia="zh-CN"/>
            </w:rPr>
            <w:t>五、薪酬福利</w:t>
          </w:r>
          <w:r>
            <w:tab/>
          </w:r>
          <w:r>
            <w:fldChar w:fldCharType="begin"/>
          </w:r>
          <w:r>
            <w:instrText xml:space="preserve"> PAGEREF _Toc22876 \h </w:instrText>
          </w:r>
          <w:r>
            <w:fldChar w:fldCharType="separate"/>
          </w:r>
          <w:r>
            <w:t>27</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_Toc16935 </w:instrText>
          </w:r>
          <w:r>
            <w:rPr>
              <w:rFonts w:hint="eastAsia" w:asciiTheme="minorHAnsi" w:hAnsiTheme="minorHAnsi" w:eastAsiaTheme="minorEastAsia" w:cstheme="minorBidi"/>
              <w:kern w:val="0"/>
              <w:szCs w:val="24"/>
              <w:highlight w:val="none"/>
              <w:lang w:val="en-US" w:eastAsia="zh-CN" w:bidi="ar"/>
            </w:rPr>
            <w:fldChar w:fldCharType="separate"/>
          </w:r>
          <w:r>
            <w:rPr>
              <w:rFonts w:hint="eastAsia"/>
              <w:bCs w:val="0"/>
              <w:szCs w:val="28"/>
              <w:lang w:val="en-US" w:eastAsia="zh-CN"/>
            </w:rPr>
            <w:t xml:space="preserve">1. </w:t>
          </w:r>
          <w:r>
            <w:rPr>
              <w:rFonts w:hint="eastAsia"/>
              <w:bCs w:val="0"/>
              <w:szCs w:val="28"/>
              <w:highlight w:val="none"/>
              <w:lang w:val="en-US" w:eastAsia="zh-CN"/>
            </w:rPr>
            <w:t>计件工资</w:t>
          </w:r>
          <w:r>
            <w:tab/>
          </w:r>
          <w:r>
            <w:fldChar w:fldCharType="begin"/>
          </w:r>
          <w:r>
            <w:instrText xml:space="preserve"> PAGEREF _Toc16935 \h </w:instrText>
          </w:r>
          <w:r>
            <w:fldChar w:fldCharType="separate"/>
          </w:r>
          <w:r>
            <w:t>27</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_Toc10532 </w:instrText>
          </w:r>
          <w:r>
            <w:rPr>
              <w:rFonts w:hint="eastAsia" w:asciiTheme="minorHAnsi" w:hAnsiTheme="minorHAnsi" w:eastAsiaTheme="minorEastAsia" w:cstheme="minorBidi"/>
              <w:kern w:val="0"/>
              <w:szCs w:val="24"/>
              <w:highlight w:val="none"/>
              <w:lang w:val="en-US" w:eastAsia="zh-CN" w:bidi="ar"/>
            </w:rPr>
            <w:fldChar w:fldCharType="separate"/>
          </w:r>
          <w:r>
            <w:rPr>
              <w:rFonts w:hint="default"/>
              <w:bCs w:val="0"/>
              <w:szCs w:val="28"/>
              <w:lang w:val="en-US" w:eastAsia="zh-CN"/>
            </w:rPr>
            <w:t xml:space="preserve">2. </w:t>
          </w:r>
          <w:r>
            <w:rPr>
              <w:rFonts w:hint="eastAsia"/>
              <w:bCs w:val="0"/>
              <w:szCs w:val="28"/>
              <w:highlight w:val="none"/>
              <w:lang w:val="en-US" w:eastAsia="zh-CN"/>
            </w:rPr>
            <w:t>特殊工资</w:t>
          </w:r>
          <w:r>
            <w:tab/>
          </w:r>
          <w:r>
            <w:fldChar w:fldCharType="begin"/>
          </w:r>
          <w:r>
            <w:instrText xml:space="preserve"> PAGEREF _Toc10532 \h </w:instrText>
          </w:r>
          <w:r>
            <w:fldChar w:fldCharType="separate"/>
          </w:r>
          <w:r>
            <w:t>28</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_Toc3395 </w:instrText>
          </w:r>
          <w:r>
            <w:rPr>
              <w:rFonts w:hint="eastAsia" w:asciiTheme="minorHAnsi" w:hAnsiTheme="minorHAnsi" w:eastAsiaTheme="minorEastAsia" w:cstheme="minorBidi"/>
              <w:kern w:val="0"/>
              <w:szCs w:val="24"/>
              <w:highlight w:val="none"/>
              <w:lang w:val="en-US" w:eastAsia="zh-CN" w:bidi="ar"/>
            </w:rPr>
            <w:fldChar w:fldCharType="separate"/>
          </w:r>
          <w:r>
            <w:rPr>
              <w:rFonts w:hint="default"/>
              <w:bCs w:val="0"/>
              <w:szCs w:val="28"/>
              <w:lang w:val="en-US" w:eastAsia="zh-CN"/>
            </w:rPr>
            <w:t xml:space="preserve">3. </w:t>
          </w:r>
          <w:r>
            <w:rPr>
              <w:rFonts w:hint="eastAsia"/>
              <w:bCs w:val="0"/>
              <w:szCs w:val="28"/>
              <w:highlight w:val="none"/>
              <w:lang w:val="en-US" w:eastAsia="zh-CN"/>
            </w:rPr>
            <w:t>法定福利</w:t>
          </w:r>
          <w:r>
            <w:tab/>
          </w:r>
          <w:r>
            <w:fldChar w:fldCharType="begin"/>
          </w:r>
          <w:r>
            <w:instrText xml:space="preserve"> PAGEREF _Toc3395 \h </w:instrText>
          </w:r>
          <w:r>
            <w:fldChar w:fldCharType="separate"/>
          </w:r>
          <w:r>
            <w:t>29</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_Toc24079 </w:instrText>
          </w:r>
          <w:r>
            <w:rPr>
              <w:rFonts w:hint="eastAsia" w:asciiTheme="minorHAnsi" w:hAnsiTheme="minorHAnsi" w:eastAsiaTheme="minorEastAsia" w:cstheme="minorBidi"/>
              <w:kern w:val="0"/>
              <w:szCs w:val="24"/>
              <w:highlight w:val="none"/>
              <w:lang w:val="en-US" w:eastAsia="zh-CN" w:bidi="ar"/>
            </w:rPr>
            <w:fldChar w:fldCharType="separate"/>
          </w:r>
          <w:r>
            <w:rPr>
              <w:rFonts w:hint="default"/>
              <w:bCs w:val="0"/>
              <w:szCs w:val="28"/>
              <w:lang w:val="en-US" w:eastAsia="zh-CN"/>
            </w:rPr>
            <w:t xml:space="preserve">4. </w:t>
          </w:r>
          <w:r>
            <w:rPr>
              <w:rFonts w:hint="eastAsia"/>
              <w:bCs w:val="0"/>
              <w:szCs w:val="28"/>
              <w:highlight w:val="none"/>
              <w:lang w:val="en-US" w:eastAsia="zh-CN"/>
            </w:rPr>
            <w:t>工资发放</w:t>
          </w:r>
          <w:r>
            <w:tab/>
          </w:r>
          <w:r>
            <w:fldChar w:fldCharType="begin"/>
          </w:r>
          <w:r>
            <w:instrText xml:space="preserve"> PAGEREF _Toc24079 \h </w:instrText>
          </w:r>
          <w:r>
            <w:fldChar w:fldCharType="separate"/>
          </w:r>
          <w:r>
            <w:t>29</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4"/>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_Toc23263 </w:instrText>
          </w:r>
          <w:r>
            <w:rPr>
              <w:rFonts w:hint="eastAsia" w:asciiTheme="minorHAnsi" w:hAnsiTheme="minorHAnsi" w:eastAsiaTheme="minorEastAsia" w:cstheme="minorBidi"/>
              <w:kern w:val="0"/>
              <w:szCs w:val="24"/>
              <w:highlight w:val="none"/>
              <w:lang w:val="en-US" w:eastAsia="zh-CN" w:bidi="ar"/>
            </w:rPr>
            <w:fldChar w:fldCharType="separate"/>
          </w:r>
          <w:r>
            <w:rPr>
              <w:rFonts w:hint="eastAsia"/>
              <w:bCs w:val="0"/>
              <w:szCs w:val="28"/>
              <w:highlight w:val="none"/>
              <w:lang w:val="en-US" w:eastAsia="zh-CN"/>
            </w:rPr>
            <w:t>六、劳动合同条款变更设计</w:t>
          </w:r>
          <w:r>
            <w:tab/>
          </w:r>
          <w:r>
            <w:fldChar w:fldCharType="begin"/>
          </w:r>
          <w:r>
            <w:instrText xml:space="preserve"> PAGEREF _Toc23263 \h </w:instrText>
          </w:r>
          <w:r>
            <w:fldChar w:fldCharType="separate"/>
          </w:r>
          <w:r>
            <w:t>32</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_Toc8903 </w:instrText>
          </w:r>
          <w:r>
            <w:rPr>
              <w:rFonts w:hint="eastAsia" w:asciiTheme="minorHAnsi" w:hAnsiTheme="minorHAnsi" w:eastAsiaTheme="minorEastAsia" w:cstheme="minorBidi"/>
              <w:kern w:val="0"/>
              <w:szCs w:val="24"/>
              <w:highlight w:val="none"/>
              <w:lang w:val="en-US" w:eastAsia="zh-CN" w:bidi="ar"/>
            </w:rPr>
            <w:fldChar w:fldCharType="separate"/>
          </w:r>
          <w:r>
            <w:rPr>
              <w:rFonts w:hint="eastAsia"/>
              <w:bCs w:val="0"/>
              <w:szCs w:val="28"/>
              <w:lang w:val="en-US" w:eastAsia="zh-CN"/>
            </w:rPr>
            <w:t xml:space="preserve">1. </w:t>
          </w:r>
          <w:r>
            <w:rPr>
              <w:rFonts w:hint="eastAsia"/>
              <w:bCs w:val="0"/>
              <w:szCs w:val="28"/>
              <w:highlight w:val="none"/>
              <w:lang w:val="en-US" w:eastAsia="zh-CN"/>
            </w:rPr>
            <w:t>调岗</w:t>
          </w:r>
          <w:r>
            <w:tab/>
          </w:r>
          <w:r>
            <w:fldChar w:fldCharType="begin"/>
          </w:r>
          <w:r>
            <w:instrText xml:space="preserve"> PAGEREF _Toc8903 \h </w:instrText>
          </w:r>
          <w:r>
            <w:fldChar w:fldCharType="separate"/>
          </w:r>
          <w:r>
            <w:t>32</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_Toc11314 </w:instrText>
          </w:r>
          <w:r>
            <w:rPr>
              <w:rFonts w:hint="eastAsia" w:asciiTheme="minorHAnsi" w:hAnsiTheme="minorHAnsi" w:eastAsiaTheme="minorEastAsia" w:cstheme="minorBidi"/>
              <w:kern w:val="0"/>
              <w:szCs w:val="24"/>
              <w:highlight w:val="none"/>
              <w:lang w:val="en-US" w:eastAsia="zh-CN" w:bidi="ar"/>
            </w:rPr>
            <w:fldChar w:fldCharType="separate"/>
          </w:r>
          <w:r>
            <w:rPr>
              <w:rFonts w:hint="default"/>
              <w:bCs w:val="0"/>
              <w:szCs w:val="28"/>
              <w:lang w:val="en-US" w:eastAsia="zh-CN"/>
            </w:rPr>
            <w:t xml:space="preserve">2. </w:t>
          </w:r>
          <w:r>
            <w:rPr>
              <w:rFonts w:hint="eastAsia"/>
              <w:bCs w:val="0"/>
              <w:szCs w:val="28"/>
              <w:highlight w:val="none"/>
              <w:lang w:val="en-US" w:eastAsia="zh-CN"/>
            </w:rPr>
            <w:t>调薪</w:t>
          </w:r>
          <w:r>
            <w:tab/>
          </w:r>
          <w:r>
            <w:fldChar w:fldCharType="begin"/>
          </w:r>
          <w:r>
            <w:instrText xml:space="preserve"> PAGEREF _Toc11314 \h </w:instrText>
          </w:r>
          <w:r>
            <w:fldChar w:fldCharType="separate"/>
          </w:r>
          <w:r>
            <w:t>33</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_Toc22517 </w:instrText>
          </w:r>
          <w:r>
            <w:rPr>
              <w:rFonts w:hint="eastAsia" w:asciiTheme="minorHAnsi" w:hAnsiTheme="minorHAnsi" w:eastAsiaTheme="minorEastAsia" w:cstheme="minorBidi"/>
              <w:kern w:val="0"/>
              <w:szCs w:val="24"/>
              <w:highlight w:val="none"/>
              <w:lang w:val="en-US" w:eastAsia="zh-CN" w:bidi="ar"/>
            </w:rPr>
            <w:fldChar w:fldCharType="separate"/>
          </w:r>
          <w:r>
            <w:rPr>
              <w:rFonts w:hint="default"/>
              <w:bCs w:val="0"/>
              <w:szCs w:val="28"/>
              <w:lang w:val="en-US" w:eastAsia="zh-CN"/>
            </w:rPr>
            <w:t xml:space="preserve">3. </w:t>
          </w:r>
          <w:r>
            <w:rPr>
              <w:rFonts w:hint="eastAsia"/>
              <w:bCs w:val="0"/>
              <w:szCs w:val="28"/>
              <w:highlight w:val="none"/>
              <w:lang w:val="en-US" w:eastAsia="zh-CN"/>
            </w:rPr>
            <w:t>工作地点</w:t>
          </w:r>
          <w:r>
            <w:tab/>
          </w:r>
          <w:r>
            <w:fldChar w:fldCharType="begin"/>
          </w:r>
          <w:r>
            <w:instrText xml:space="preserve"> PAGEREF _Toc22517 \h </w:instrText>
          </w:r>
          <w:r>
            <w:fldChar w:fldCharType="separate"/>
          </w:r>
          <w:r>
            <w:t>34</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4"/>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_Toc31314 </w:instrText>
          </w:r>
          <w:r>
            <w:rPr>
              <w:rFonts w:hint="eastAsia" w:asciiTheme="minorHAnsi" w:hAnsiTheme="minorHAnsi" w:eastAsiaTheme="minorEastAsia" w:cstheme="minorBidi"/>
              <w:kern w:val="0"/>
              <w:szCs w:val="24"/>
              <w:highlight w:val="none"/>
              <w:lang w:val="en-US" w:eastAsia="zh-CN" w:bidi="ar"/>
            </w:rPr>
            <w:fldChar w:fldCharType="separate"/>
          </w:r>
          <w:r>
            <w:rPr>
              <w:rFonts w:hint="eastAsia"/>
              <w:bCs w:val="0"/>
              <w:szCs w:val="28"/>
              <w:highlight w:val="none"/>
              <w:lang w:val="en-US" w:eastAsia="zh-CN"/>
            </w:rPr>
            <w:t>七、工作期间</w:t>
          </w:r>
          <w:r>
            <w:tab/>
          </w:r>
          <w:r>
            <w:fldChar w:fldCharType="begin"/>
          </w:r>
          <w:r>
            <w:instrText xml:space="preserve"> PAGEREF _Toc31314 \h </w:instrText>
          </w:r>
          <w:r>
            <w:fldChar w:fldCharType="separate"/>
          </w:r>
          <w:r>
            <w:t>35</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_Toc26941 </w:instrText>
          </w:r>
          <w:r>
            <w:rPr>
              <w:rFonts w:hint="eastAsia" w:asciiTheme="minorHAnsi" w:hAnsiTheme="minorHAnsi" w:eastAsiaTheme="minorEastAsia" w:cstheme="minorBidi"/>
              <w:kern w:val="0"/>
              <w:szCs w:val="24"/>
              <w:highlight w:val="none"/>
              <w:lang w:val="en-US" w:eastAsia="zh-CN" w:bidi="ar"/>
            </w:rPr>
            <w:fldChar w:fldCharType="separate"/>
          </w:r>
          <w:r>
            <w:rPr>
              <w:rFonts w:hint="eastAsia"/>
              <w:bCs w:val="0"/>
              <w:szCs w:val="28"/>
              <w:lang w:val="en-US" w:eastAsia="zh-CN"/>
            </w:rPr>
            <w:t xml:space="preserve">1. </w:t>
          </w:r>
          <w:r>
            <w:rPr>
              <w:rFonts w:hint="eastAsia"/>
              <w:bCs w:val="0"/>
              <w:szCs w:val="28"/>
              <w:highlight w:val="none"/>
              <w:lang w:val="en-US" w:eastAsia="zh-CN"/>
            </w:rPr>
            <w:t>工伤</w:t>
          </w:r>
          <w:r>
            <w:tab/>
          </w:r>
          <w:r>
            <w:fldChar w:fldCharType="begin"/>
          </w:r>
          <w:r>
            <w:instrText xml:space="preserve"> PAGEREF _Toc26941 \h </w:instrText>
          </w:r>
          <w:r>
            <w:fldChar w:fldCharType="separate"/>
          </w:r>
          <w:r>
            <w:t>35</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_Toc1448 </w:instrText>
          </w:r>
          <w:r>
            <w:rPr>
              <w:rFonts w:hint="eastAsia" w:asciiTheme="minorHAnsi" w:hAnsiTheme="minorHAnsi" w:eastAsiaTheme="minorEastAsia" w:cstheme="minorBidi"/>
              <w:kern w:val="0"/>
              <w:szCs w:val="24"/>
              <w:highlight w:val="none"/>
              <w:lang w:val="en-US" w:eastAsia="zh-CN" w:bidi="ar"/>
            </w:rPr>
            <w:fldChar w:fldCharType="separate"/>
          </w:r>
          <w:r>
            <w:rPr>
              <w:rFonts w:hint="default"/>
              <w:bCs w:val="0"/>
              <w:szCs w:val="28"/>
              <w:lang w:val="en-US" w:eastAsia="zh-CN"/>
            </w:rPr>
            <w:t xml:space="preserve">2. </w:t>
          </w:r>
          <w:r>
            <w:rPr>
              <w:rFonts w:hint="eastAsia"/>
              <w:bCs w:val="0"/>
              <w:szCs w:val="28"/>
              <w:highlight w:val="none"/>
              <w:lang w:val="en-US" w:eastAsia="zh-CN"/>
            </w:rPr>
            <w:t>病假和医疗期</w:t>
          </w:r>
          <w:r>
            <w:tab/>
          </w:r>
          <w:r>
            <w:fldChar w:fldCharType="begin"/>
          </w:r>
          <w:r>
            <w:instrText xml:space="preserve"> PAGEREF _Toc1448 \h </w:instrText>
          </w:r>
          <w:r>
            <w:fldChar w:fldCharType="separate"/>
          </w:r>
          <w:r>
            <w:t>35</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_Toc29521 </w:instrText>
          </w:r>
          <w:r>
            <w:rPr>
              <w:rFonts w:hint="eastAsia" w:asciiTheme="minorHAnsi" w:hAnsiTheme="minorHAnsi" w:eastAsiaTheme="minorEastAsia" w:cstheme="minorBidi"/>
              <w:kern w:val="0"/>
              <w:szCs w:val="24"/>
              <w:highlight w:val="none"/>
              <w:lang w:val="en-US" w:eastAsia="zh-CN" w:bidi="ar"/>
            </w:rPr>
            <w:fldChar w:fldCharType="separate"/>
          </w:r>
          <w:r>
            <w:rPr>
              <w:rFonts w:hint="default"/>
              <w:bCs w:val="0"/>
              <w:szCs w:val="28"/>
              <w:lang w:val="en-US" w:eastAsia="zh-CN"/>
            </w:rPr>
            <w:t xml:space="preserve">3. </w:t>
          </w:r>
          <w:r>
            <w:rPr>
              <w:rFonts w:hint="eastAsia"/>
              <w:bCs w:val="0"/>
              <w:szCs w:val="28"/>
              <w:highlight w:val="none"/>
              <w:lang w:val="en-US" w:eastAsia="zh-CN"/>
            </w:rPr>
            <w:t>培训期</w:t>
          </w:r>
          <w:r>
            <w:tab/>
          </w:r>
          <w:r>
            <w:fldChar w:fldCharType="begin"/>
          </w:r>
          <w:r>
            <w:instrText xml:space="preserve"> PAGEREF _Toc29521 \h </w:instrText>
          </w:r>
          <w:r>
            <w:fldChar w:fldCharType="separate"/>
          </w:r>
          <w:r>
            <w:t>36</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_Toc9803 </w:instrText>
          </w:r>
          <w:r>
            <w:rPr>
              <w:rFonts w:hint="eastAsia" w:asciiTheme="minorHAnsi" w:hAnsiTheme="minorHAnsi" w:eastAsiaTheme="minorEastAsia" w:cstheme="minorBidi"/>
              <w:kern w:val="0"/>
              <w:szCs w:val="24"/>
              <w:highlight w:val="none"/>
              <w:lang w:val="en-US" w:eastAsia="zh-CN" w:bidi="ar"/>
            </w:rPr>
            <w:fldChar w:fldCharType="separate"/>
          </w:r>
          <w:r>
            <w:rPr>
              <w:rFonts w:hint="default"/>
              <w:bCs w:val="0"/>
              <w:szCs w:val="28"/>
              <w:lang w:val="en-US" w:eastAsia="zh-CN"/>
            </w:rPr>
            <w:t xml:space="preserve">4. </w:t>
          </w:r>
          <w:r>
            <w:rPr>
              <w:rFonts w:hint="eastAsia"/>
              <w:bCs w:val="0"/>
              <w:szCs w:val="28"/>
              <w:highlight w:val="none"/>
              <w:lang w:val="en-US" w:eastAsia="zh-CN"/>
            </w:rPr>
            <w:t>竞业禁止</w:t>
          </w:r>
          <w:r>
            <w:tab/>
          </w:r>
          <w:r>
            <w:fldChar w:fldCharType="begin"/>
          </w:r>
          <w:r>
            <w:instrText xml:space="preserve"> PAGEREF _Toc9803 \h </w:instrText>
          </w:r>
          <w:r>
            <w:fldChar w:fldCharType="separate"/>
          </w:r>
          <w:r>
            <w:t>37</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4"/>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_Toc2929 </w:instrText>
          </w:r>
          <w:r>
            <w:rPr>
              <w:rFonts w:hint="eastAsia" w:asciiTheme="minorHAnsi" w:hAnsiTheme="minorHAnsi" w:eastAsiaTheme="minorEastAsia" w:cstheme="minorBidi"/>
              <w:kern w:val="0"/>
              <w:szCs w:val="24"/>
              <w:highlight w:val="none"/>
              <w:lang w:val="en-US" w:eastAsia="zh-CN" w:bidi="ar"/>
            </w:rPr>
            <w:fldChar w:fldCharType="separate"/>
          </w:r>
          <w:r>
            <w:rPr>
              <w:rFonts w:hint="eastAsia"/>
              <w:bCs w:val="0"/>
              <w:szCs w:val="28"/>
              <w:highlight w:val="none"/>
              <w:lang w:val="en-US" w:eastAsia="zh-CN"/>
            </w:rPr>
            <w:t>八、离职</w:t>
          </w:r>
          <w:r>
            <w:tab/>
          </w:r>
          <w:r>
            <w:fldChar w:fldCharType="begin"/>
          </w:r>
          <w:r>
            <w:instrText xml:space="preserve"> PAGEREF _Toc2929 \h </w:instrText>
          </w:r>
          <w:r>
            <w:fldChar w:fldCharType="separate"/>
          </w:r>
          <w:r>
            <w:t>38</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_Toc19439 </w:instrText>
          </w:r>
          <w:r>
            <w:rPr>
              <w:rFonts w:hint="eastAsia" w:asciiTheme="minorHAnsi" w:hAnsiTheme="minorHAnsi" w:eastAsiaTheme="minorEastAsia" w:cstheme="minorBidi"/>
              <w:kern w:val="0"/>
              <w:szCs w:val="24"/>
              <w:highlight w:val="none"/>
              <w:lang w:val="en-US" w:eastAsia="zh-CN" w:bidi="ar"/>
            </w:rPr>
            <w:fldChar w:fldCharType="separate"/>
          </w:r>
          <w:r>
            <w:rPr>
              <w:rFonts w:hint="eastAsia"/>
              <w:bCs w:val="0"/>
              <w:szCs w:val="28"/>
              <w:lang w:val="en-US" w:eastAsia="zh-CN"/>
            </w:rPr>
            <w:t xml:space="preserve">1、 </w:t>
          </w:r>
          <w:r>
            <w:rPr>
              <w:rFonts w:hint="eastAsia"/>
              <w:bCs w:val="0"/>
              <w:szCs w:val="28"/>
              <w:highlight w:val="none"/>
              <w:lang w:val="en-US" w:eastAsia="zh-CN"/>
            </w:rPr>
            <w:t>员工辞职</w:t>
          </w:r>
          <w:r>
            <w:tab/>
          </w:r>
          <w:r>
            <w:fldChar w:fldCharType="begin"/>
          </w:r>
          <w:r>
            <w:instrText xml:space="preserve"> PAGEREF _Toc19439 \h </w:instrText>
          </w:r>
          <w:r>
            <w:fldChar w:fldCharType="separate"/>
          </w:r>
          <w:r>
            <w:t>38</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_Toc15378 </w:instrText>
          </w:r>
          <w:r>
            <w:rPr>
              <w:rFonts w:hint="eastAsia" w:asciiTheme="minorHAnsi" w:hAnsiTheme="minorHAnsi" w:eastAsiaTheme="minorEastAsia" w:cstheme="minorBidi"/>
              <w:kern w:val="0"/>
              <w:szCs w:val="24"/>
              <w:highlight w:val="none"/>
              <w:lang w:val="en-US" w:eastAsia="zh-CN" w:bidi="ar"/>
            </w:rPr>
            <w:fldChar w:fldCharType="separate"/>
          </w:r>
          <w:r>
            <w:rPr>
              <w:rFonts w:hint="default"/>
              <w:bCs w:val="0"/>
              <w:szCs w:val="28"/>
              <w:lang w:val="en-US" w:eastAsia="zh-CN"/>
            </w:rPr>
            <w:t xml:space="preserve">2、 </w:t>
          </w:r>
          <w:r>
            <w:rPr>
              <w:rFonts w:hint="eastAsia"/>
              <w:bCs w:val="0"/>
              <w:szCs w:val="28"/>
              <w:highlight w:val="none"/>
              <w:lang w:val="en-US" w:eastAsia="zh-CN"/>
            </w:rPr>
            <w:t>协商</w:t>
          </w:r>
          <w:r>
            <w:tab/>
          </w:r>
          <w:r>
            <w:fldChar w:fldCharType="begin"/>
          </w:r>
          <w:r>
            <w:instrText xml:space="preserve"> PAGEREF _Toc15378 \h </w:instrText>
          </w:r>
          <w:r>
            <w:fldChar w:fldCharType="separate"/>
          </w:r>
          <w:r>
            <w:t>39</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_Toc4744 </w:instrText>
          </w:r>
          <w:r>
            <w:rPr>
              <w:rFonts w:hint="eastAsia" w:asciiTheme="minorHAnsi" w:hAnsiTheme="minorHAnsi" w:eastAsiaTheme="minorEastAsia" w:cstheme="minorBidi"/>
              <w:kern w:val="0"/>
              <w:szCs w:val="24"/>
              <w:highlight w:val="none"/>
              <w:lang w:val="en-US" w:eastAsia="zh-CN" w:bidi="ar"/>
            </w:rPr>
            <w:fldChar w:fldCharType="separate"/>
          </w:r>
          <w:r>
            <w:rPr>
              <w:rFonts w:hint="default"/>
              <w:bCs w:val="0"/>
              <w:szCs w:val="28"/>
              <w:lang w:val="en-US" w:eastAsia="zh-CN"/>
            </w:rPr>
            <w:t xml:space="preserve">3、 </w:t>
          </w:r>
          <w:r>
            <w:rPr>
              <w:rFonts w:hint="eastAsia"/>
              <w:bCs w:val="0"/>
              <w:szCs w:val="28"/>
              <w:highlight w:val="none"/>
              <w:lang w:val="en-US" w:eastAsia="zh-CN"/>
            </w:rPr>
            <w:t>辞退</w:t>
          </w:r>
          <w:r>
            <w:tab/>
          </w:r>
          <w:r>
            <w:fldChar w:fldCharType="begin"/>
          </w:r>
          <w:r>
            <w:instrText xml:space="preserve"> PAGEREF _Toc4744 \h </w:instrText>
          </w:r>
          <w:r>
            <w:fldChar w:fldCharType="separate"/>
          </w:r>
          <w:r>
            <w:t>40</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_Toc10106 </w:instrText>
          </w:r>
          <w:r>
            <w:rPr>
              <w:rFonts w:hint="eastAsia" w:asciiTheme="minorHAnsi" w:hAnsiTheme="minorHAnsi" w:eastAsiaTheme="minorEastAsia" w:cstheme="minorBidi"/>
              <w:kern w:val="0"/>
              <w:szCs w:val="24"/>
              <w:highlight w:val="none"/>
              <w:lang w:val="en-US" w:eastAsia="zh-CN" w:bidi="ar"/>
            </w:rPr>
            <w:fldChar w:fldCharType="separate"/>
          </w:r>
          <w:r>
            <w:rPr>
              <w:rFonts w:hint="default"/>
              <w:bCs w:val="0"/>
              <w:szCs w:val="28"/>
              <w:lang w:val="en-US" w:eastAsia="zh-CN"/>
            </w:rPr>
            <w:t xml:space="preserve">4、 </w:t>
          </w:r>
          <w:r>
            <w:rPr>
              <w:rFonts w:hint="eastAsia"/>
              <w:bCs w:val="0"/>
              <w:szCs w:val="28"/>
              <w:highlight w:val="none"/>
              <w:lang w:val="en-US" w:eastAsia="zh-CN"/>
            </w:rPr>
            <w:t>补偿金/赔偿金</w:t>
          </w:r>
          <w:r>
            <w:tab/>
          </w:r>
          <w:r>
            <w:fldChar w:fldCharType="begin"/>
          </w:r>
          <w:r>
            <w:instrText xml:space="preserve"> PAGEREF _Toc10106 \h </w:instrText>
          </w:r>
          <w:r>
            <w:fldChar w:fldCharType="separate"/>
          </w:r>
          <w:r>
            <w:t>42</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4"/>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_Toc14549 </w:instrText>
          </w:r>
          <w:r>
            <w:rPr>
              <w:rFonts w:hint="eastAsia" w:asciiTheme="minorHAnsi" w:hAnsiTheme="minorHAnsi" w:eastAsiaTheme="minorEastAsia" w:cstheme="minorBidi"/>
              <w:kern w:val="0"/>
              <w:szCs w:val="24"/>
              <w:highlight w:val="none"/>
              <w:lang w:val="en-US" w:eastAsia="zh-CN" w:bidi="ar"/>
            </w:rPr>
            <w:fldChar w:fldCharType="separate"/>
          </w:r>
          <w:r>
            <w:rPr>
              <w:rFonts w:hint="eastAsia"/>
              <w:bCs w:val="0"/>
              <w:szCs w:val="28"/>
              <w:highlight w:val="none"/>
              <w:lang w:val="en-US" w:eastAsia="zh-CN"/>
            </w:rPr>
            <w:t>九、劳动争议</w:t>
          </w:r>
          <w:r>
            <w:tab/>
          </w:r>
          <w:r>
            <w:fldChar w:fldCharType="begin"/>
          </w:r>
          <w:r>
            <w:instrText xml:space="preserve"> PAGEREF _Toc14549 \h </w:instrText>
          </w:r>
          <w:r>
            <w:fldChar w:fldCharType="separate"/>
          </w:r>
          <w:r>
            <w:t>43</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_Toc2204 </w:instrText>
          </w:r>
          <w:r>
            <w:rPr>
              <w:rFonts w:hint="eastAsia" w:asciiTheme="minorHAnsi" w:hAnsiTheme="minorHAnsi" w:eastAsiaTheme="minorEastAsia" w:cstheme="minorBidi"/>
              <w:kern w:val="0"/>
              <w:szCs w:val="24"/>
              <w:highlight w:val="none"/>
              <w:lang w:val="en-US" w:eastAsia="zh-CN" w:bidi="ar"/>
            </w:rPr>
            <w:fldChar w:fldCharType="separate"/>
          </w:r>
          <w:r>
            <w:rPr>
              <w:rFonts w:hint="eastAsia"/>
              <w:bCs w:val="0"/>
              <w:szCs w:val="28"/>
              <w:lang w:val="en-US" w:eastAsia="zh-CN"/>
            </w:rPr>
            <w:t xml:space="preserve">1. </w:t>
          </w:r>
          <w:r>
            <w:rPr>
              <w:rFonts w:hint="eastAsia"/>
              <w:bCs w:val="0"/>
              <w:szCs w:val="28"/>
              <w:highlight w:val="none"/>
              <w:lang w:val="en-US" w:eastAsia="zh-CN"/>
            </w:rPr>
            <w:t>劳动争议范围</w:t>
          </w:r>
          <w:r>
            <w:tab/>
          </w:r>
          <w:r>
            <w:fldChar w:fldCharType="begin"/>
          </w:r>
          <w:r>
            <w:instrText xml:space="preserve"> PAGEREF _Toc2204 \h </w:instrText>
          </w:r>
          <w:r>
            <w:fldChar w:fldCharType="separate"/>
          </w:r>
          <w:r>
            <w:t>43</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_Toc28781 </w:instrText>
          </w:r>
          <w:r>
            <w:rPr>
              <w:rFonts w:hint="eastAsia" w:asciiTheme="minorHAnsi" w:hAnsiTheme="minorHAnsi" w:eastAsiaTheme="minorEastAsia" w:cstheme="minorBidi"/>
              <w:kern w:val="0"/>
              <w:szCs w:val="24"/>
              <w:highlight w:val="none"/>
              <w:lang w:val="en-US" w:eastAsia="zh-CN" w:bidi="ar"/>
            </w:rPr>
            <w:fldChar w:fldCharType="separate"/>
          </w:r>
          <w:r>
            <w:rPr>
              <w:rFonts w:hint="default"/>
              <w:bCs w:val="0"/>
              <w:szCs w:val="28"/>
              <w:lang w:val="en-US" w:eastAsia="zh-CN"/>
            </w:rPr>
            <w:t xml:space="preserve">2. </w:t>
          </w:r>
          <w:r>
            <w:rPr>
              <w:rFonts w:hint="eastAsia"/>
              <w:bCs w:val="0"/>
              <w:szCs w:val="28"/>
              <w:highlight w:val="none"/>
              <w:lang w:val="en-US" w:eastAsia="zh-CN"/>
            </w:rPr>
            <w:t>管辖</w:t>
          </w:r>
          <w:r>
            <w:tab/>
          </w:r>
          <w:r>
            <w:fldChar w:fldCharType="begin"/>
          </w:r>
          <w:r>
            <w:instrText xml:space="preserve"> PAGEREF _Toc28781 \h </w:instrText>
          </w:r>
          <w:r>
            <w:fldChar w:fldCharType="separate"/>
          </w:r>
          <w:r>
            <w:t>44</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_Toc19322 </w:instrText>
          </w:r>
          <w:r>
            <w:rPr>
              <w:rFonts w:hint="eastAsia" w:asciiTheme="minorHAnsi" w:hAnsiTheme="minorHAnsi" w:eastAsiaTheme="minorEastAsia" w:cstheme="minorBidi"/>
              <w:kern w:val="0"/>
              <w:szCs w:val="24"/>
              <w:highlight w:val="none"/>
              <w:lang w:val="en-US" w:eastAsia="zh-CN" w:bidi="ar"/>
            </w:rPr>
            <w:fldChar w:fldCharType="separate"/>
          </w:r>
          <w:r>
            <w:rPr>
              <w:rFonts w:hint="default"/>
              <w:bCs w:val="0"/>
              <w:szCs w:val="28"/>
              <w:lang w:val="en-US" w:eastAsia="zh-CN"/>
            </w:rPr>
            <w:t xml:space="preserve">3. </w:t>
          </w:r>
          <w:r>
            <w:rPr>
              <w:rFonts w:hint="eastAsia"/>
              <w:bCs w:val="0"/>
              <w:szCs w:val="28"/>
              <w:highlight w:val="none"/>
              <w:lang w:val="en-US" w:eastAsia="zh-CN"/>
            </w:rPr>
            <w:t>诉讼时效</w:t>
          </w:r>
          <w:r>
            <w:tab/>
          </w:r>
          <w:r>
            <w:fldChar w:fldCharType="begin"/>
          </w:r>
          <w:r>
            <w:instrText xml:space="preserve"> PAGEREF _Toc19322 \h </w:instrText>
          </w:r>
          <w:r>
            <w:fldChar w:fldCharType="separate"/>
          </w:r>
          <w:r>
            <w:t>44</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_Toc31491 </w:instrText>
          </w:r>
          <w:r>
            <w:rPr>
              <w:rFonts w:hint="eastAsia" w:asciiTheme="minorHAnsi" w:hAnsiTheme="minorHAnsi" w:eastAsiaTheme="minorEastAsia" w:cstheme="minorBidi"/>
              <w:kern w:val="0"/>
              <w:szCs w:val="24"/>
              <w:highlight w:val="none"/>
              <w:lang w:val="en-US" w:eastAsia="zh-CN" w:bidi="ar"/>
            </w:rPr>
            <w:fldChar w:fldCharType="separate"/>
          </w:r>
          <w:r>
            <w:rPr>
              <w:rFonts w:hint="default"/>
              <w:bCs w:val="0"/>
              <w:szCs w:val="28"/>
              <w:lang w:val="en-US" w:eastAsia="zh-CN"/>
            </w:rPr>
            <w:t xml:space="preserve">4. </w:t>
          </w:r>
          <w:r>
            <w:rPr>
              <w:rFonts w:hint="eastAsia"/>
              <w:bCs w:val="0"/>
              <w:szCs w:val="28"/>
              <w:highlight w:val="none"/>
              <w:lang w:val="en-US" w:eastAsia="zh-CN"/>
            </w:rPr>
            <w:t>申请撤销仲裁裁决程序</w:t>
          </w:r>
          <w:r>
            <w:tab/>
          </w:r>
          <w:r>
            <w:fldChar w:fldCharType="begin"/>
          </w:r>
          <w:r>
            <w:instrText xml:space="preserve"> PAGEREF _Toc31491 \h </w:instrText>
          </w:r>
          <w:r>
            <w:fldChar w:fldCharType="separate"/>
          </w:r>
          <w:r>
            <w:t>45</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4"/>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_Toc459 </w:instrText>
          </w:r>
          <w:r>
            <w:rPr>
              <w:rFonts w:hint="eastAsia" w:asciiTheme="minorHAnsi" w:hAnsiTheme="minorHAnsi" w:eastAsiaTheme="minorEastAsia" w:cstheme="minorBidi"/>
              <w:kern w:val="0"/>
              <w:szCs w:val="24"/>
              <w:highlight w:val="none"/>
              <w:lang w:val="en-US" w:eastAsia="zh-CN" w:bidi="ar"/>
            </w:rPr>
            <w:fldChar w:fldCharType="separate"/>
          </w:r>
          <w:r>
            <w:rPr>
              <w:rFonts w:hint="eastAsia"/>
              <w:bCs w:val="0"/>
              <w:szCs w:val="28"/>
              <w:highlight w:val="none"/>
              <w:lang w:val="en-US" w:eastAsia="zh-CN"/>
            </w:rPr>
            <w:t>十、用工模型设计</w:t>
          </w:r>
          <w:r>
            <w:tab/>
          </w:r>
          <w:r>
            <w:fldChar w:fldCharType="begin"/>
          </w:r>
          <w:r>
            <w:instrText xml:space="preserve"> PAGEREF _Toc459 \h </w:instrText>
          </w:r>
          <w:r>
            <w:fldChar w:fldCharType="separate"/>
          </w:r>
          <w:r>
            <w:t>46</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_Toc26362 </w:instrText>
          </w:r>
          <w:r>
            <w:rPr>
              <w:rFonts w:hint="eastAsia" w:asciiTheme="minorHAnsi" w:hAnsiTheme="minorHAnsi" w:eastAsiaTheme="minorEastAsia" w:cstheme="minorBidi"/>
              <w:kern w:val="0"/>
              <w:szCs w:val="24"/>
              <w:highlight w:val="none"/>
              <w:lang w:val="en-US" w:eastAsia="zh-CN" w:bidi="ar"/>
            </w:rPr>
            <w:fldChar w:fldCharType="separate"/>
          </w:r>
          <w:r>
            <w:rPr>
              <w:rFonts w:hint="eastAsia"/>
              <w:bCs w:val="0"/>
              <w:szCs w:val="28"/>
              <w:lang w:val="en-US" w:eastAsia="zh-CN"/>
            </w:rPr>
            <w:t xml:space="preserve">1. </w:t>
          </w:r>
          <w:r>
            <w:rPr>
              <w:rFonts w:hint="eastAsia"/>
              <w:bCs w:val="0"/>
              <w:szCs w:val="28"/>
              <w:highlight w:val="none"/>
              <w:lang w:val="en-US" w:eastAsia="zh-CN"/>
            </w:rPr>
            <w:t>异地用工</w:t>
          </w:r>
          <w:r>
            <w:tab/>
          </w:r>
          <w:r>
            <w:fldChar w:fldCharType="begin"/>
          </w:r>
          <w:r>
            <w:instrText xml:space="preserve"> PAGEREF _Toc26362 \h </w:instrText>
          </w:r>
          <w:r>
            <w:fldChar w:fldCharType="separate"/>
          </w:r>
          <w:r>
            <w:t>46</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_Toc24006 </w:instrText>
          </w:r>
          <w:r>
            <w:rPr>
              <w:rFonts w:hint="eastAsia" w:asciiTheme="minorHAnsi" w:hAnsiTheme="minorHAnsi" w:eastAsiaTheme="minorEastAsia" w:cstheme="minorBidi"/>
              <w:kern w:val="0"/>
              <w:szCs w:val="24"/>
              <w:highlight w:val="none"/>
              <w:lang w:val="en-US" w:eastAsia="zh-CN" w:bidi="ar"/>
            </w:rPr>
            <w:fldChar w:fldCharType="separate"/>
          </w:r>
          <w:r>
            <w:rPr>
              <w:rFonts w:hint="default"/>
              <w:bCs w:val="0"/>
              <w:szCs w:val="28"/>
              <w:lang w:val="en-US" w:eastAsia="zh-CN"/>
            </w:rPr>
            <w:t xml:space="preserve">2. </w:t>
          </w:r>
          <w:r>
            <w:rPr>
              <w:rFonts w:hint="eastAsia"/>
              <w:bCs w:val="0"/>
              <w:szCs w:val="28"/>
              <w:highlight w:val="none"/>
              <w:lang w:val="en-US" w:eastAsia="zh-CN"/>
            </w:rPr>
            <w:t>双重劳动关系</w:t>
          </w:r>
          <w:r>
            <w:tab/>
          </w:r>
          <w:r>
            <w:fldChar w:fldCharType="begin"/>
          </w:r>
          <w:r>
            <w:instrText xml:space="preserve"> PAGEREF _Toc24006 \h </w:instrText>
          </w:r>
          <w:r>
            <w:fldChar w:fldCharType="separate"/>
          </w:r>
          <w:r>
            <w:t>46</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rPr>
              <w:rFonts w:hint="default"/>
              <w:bCs w:val="0"/>
              <w:szCs w:val="28"/>
              <w:highlight w:val="none"/>
              <w:lang w:val="en-US" w:eastAsia="zh-CN"/>
            </w:rPr>
          </w:pPr>
          <w:r>
            <w:rPr>
              <w:rFonts w:hint="eastAsia" w:asciiTheme="minorHAnsi" w:hAnsiTheme="minorHAnsi" w:eastAsiaTheme="minorEastAsia" w:cstheme="minorBidi"/>
              <w:kern w:val="0"/>
              <w:szCs w:val="24"/>
              <w:highlight w:val="none"/>
              <w:lang w:val="en-US" w:eastAsia="zh-CN" w:bidi="ar"/>
            </w:rPr>
            <w:fldChar w:fldCharType="begin"/>
          </w:r>
          <w:r>
            <w:rPr>
              <w:rFonts w:hint="eastAsia" w:asciiTheme="minorHAnsi" w:hAnsiTheme="minorHAnsi" w:eastAsiaTheme="minorEastAsia" w:cstheme="minorBidi"/>
              <w:kern w:val="0"/>
              <w:szCs w:val="24"/>
              <w:highlight w:val="none"/>
              <w:lang w:val="en-US" w:eastAsia="zh-CN" w:bidi="ar"/>
            </w:rPr>
            <w:instrText xml:space="preserve"> HYPERLINK \l _Toc3466 </w:instrText>
          </w:r>
          <w:r>
            <w:rPr>
              <w:rFonts w:hint="eastAsia" w:asciiTheme="minorHAnsi" w:hAnsiTheme="minorHAnsi" w:eastAsiaTheme="minorEastAsia" w:cstheme="minorBidi"/>
              <w:kern w:val="0"/>
              <w:szCs w:val="24"/>
              <w:highlight w:val="none"/>
              <w:lang w:val="en-US" w:eastAsia="zh-CN" w:bidi="ar"/>
            </w:rPr>
            <w:fldChar w:fldCharType="separate"/>
          </w:r>
          <w:r>
            <w:rPr>
              <w:rFonts w:hint="default"/>
              <w:bCs w:val="0"/>
              <w:szCs w:val="28"/>
              <w:lang w:val="en-US" w:eastAsia="zh-CN"/>
            </w:rPr>
            <w:t xml:space="preserve">3. </w:t>
          </w:r>
          <w:r>
            <w:rPr>
              <w:rFonts w:hint="eastAsia"/>
              <w:bCs w:val="0"/>
              <w:szCs w:val="28"/>
              <w:highlight w:val="none"/>
              <w:lang w:val="en-US" w:eastAsia="zh-CN"/>
            </w:rPr>
            <w:t>涉外用工....................................................................................................................................</w:t>
          </w:r>
        </w:p>
        <w:p>
          <w:pPr>
            <w:pStyle w:val="5"/>
            <w:keepNext w:val="0"/>
            <w:keepLines w:val="0"/>
            <w:pageBreakBefore w:val="0"/>
            <w:tabs>
              <w:tab w:val="right" w:leader="dot" w:pos="8306"/>
            </w:tabs>
            <w:kinsoku/>
            <w:overflowPunct/>
            <w:topLinePunct w:val="0"/>
            <w:autoSpaceDE/>
            <w:autoSpaceDN/>
            <w:bidi w:val="0"/>
            <w:adjustRightInd w:val="0"/>
            <w:snapToGrid w:val="0"/>
            <w:spacing w:line="240" w:lineRule="auto"/>
            <w:ind w:left="0" w:leftChars="0" w:right="0" w:rightChars="0"/>
            <w:textAlignment w:val="auto"/>
          </w:pPr>
          <w:r>
            <w:rPr>
              <w:rFonts w:hint="eastAsia"/>
              <w:bCs w:val="0"/>
              <w:szCs w:val="28"/>
              <w:highlight w:val="none"/>
              <w:lang w:val="en-US" w:eastAsia="zh-CN"/>
            </w:rPr>
            <w:t>4.外国人用工管理</w:t>
          </w:r>
          <w:r>
            <w:tab/>
          </w:r>
          <w:r>
            <w:fldChar w:fldCharType="begin"/>
          </w:r>
          <w:r>
            <w:instrText xml:space="preserve"> PAGEREF _Toc3466 \h </w:instrText>
          </w:r>
          <w:r>
            <w:fldChar w:fldCharType="separate"/>
          </w:r>
          <w:r>
            <w:t>47</w:t>
          </w:r>
          <w:r>
            <w:fldChar w:fldCharType="end"/>
          </w:r>
          <w:r>
            <w:rPr>
              <w:rFonts w:hint="eastAsia" w:asciiTheme="minorHAnsi" w:hAnsiTheme="minorHAnsi" w:eastAsiaTheme="minorEastAsia" w:cstheme="minorBidi"/>
              <w:kern w:val="0"/>
              <w:szCs w:val="24"/>
              <w:highlight w:val="none"/>
              <w:lang w:val="en-US" w:eastAsia="zh-CN" w:bidi="ar"/>
            </w:rPr>
            <w:fldChar w:fldCharType="end"/>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r>
            <w:rPr>
              <w:rFonts w:hint="eastAsia" w:asciiTheme="minorHAnsi" w:hAnsiTheme="minorHAnsi" w:eastAsiaTheme="minorEastAsia" w:cstheme="minorBidi"/>
              <w:kern w:val="0"/>
              <w:szCs w:val="24"/>
              <w:highlight w:val="none"/>
              <w:lang w:val="en-US" w:eastAsia="zh-CN" w:bidi="ar"/>
            </w:rPr>
            <w:fldChar w:fldCharType="end"/>
          </w:r>
          <w:bookmarkStart w:id="82" w:name="_GoBack"/>
          <w:bookmarkEnd w:id="82"/>
        </w:p>
      </w:sdtContent>
    </w:sdt>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outlineLvl w:val="0"/>
        <w:rPr>
          <w:rFonts w:hint="eastAsia"/>
          <w:b w:val="0"/>
          <w:bCs w:val="0"/>
          <w:sz w:val="28"/>
          <w:szCs w:val="28"/>
          <w:highlight w:val="none"/>
          <w:lang w:val="en-US" w:eastAsia="zh-CN"/>
        </w:rPr>
      </w:pPr>
      <w:bookmarkStart w:id="0" w:name="_Toc22449"/>
      <w:r>
        <w:rPr>
          <w:rFonts w:hint="eastAsia"/>
          <w:b w:val="0"/>
          <w:bCs w:val="0"/>
          <w:sz w:val="28"/>
          <w:szCs w:val="28"/>
          <w:highlight w:val="none"/>
          <w:lang w:val="en-US" w:eastAsia="zh-CN"/>
        </w:rPr>
        <w:t>一、招聘和录用</w:t>
      </w:r>
      <w:bookmarkEnd w:id="0"/>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outlineLvl w:val="1"/>
        <w:rPr>
          <w:rFonts w:hint="eastAsia"/>
          <w:b w:val="0"/>
          <w:bCs w:val="0"/>
          <w:sz w:val="28"/>
          <w:szCs w:val="28"/>
          <w:highlight w:val="none"/>
          <w:shd w:val="clear" w:color="FFFFFF" w:fill="D9D9D9"/>
          <w:lang w:val="en-US" w:eastAsia="zh-CN"/>
        </w:rPr>
      </w:pPr>
      <w:bookmarkStart w:id="1" w:name="_Toc15227"/>
      <w:r>
        <w:rPr>
          <w:rFonts w:hint="eastAsia"/>
          <w:b w:val="0"/>
          <w:bCs w:val="0"/>
          <w:sz w:val="28"/>
          <w:szCs w:val="28"/>
          <w:highlight w:val="none"/>
          <w:shd w:val="clear" w:color="auto" w:fill="auto"/>
          <w:lang w:val="en-US" w:eastAsia="zh-CN"/>
        </w:rPr>
        <w:t>1.招聘歧视</w:t>
      </w:r>
      <w:bookmarkEnd w:id="1"/>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Style w:val="9"/>
          <w:rFonts w:hint="eastAsia" w:ascii="Times New Roman" w:hAnsi="Times New Roman" w:eastAsia="宋体" w:cs="Times New Roman"/>
          <w:sz w:val="24"/>
          <w:szCs w:val="24"/>
          <w:highlight w:val="none"/>
          <w:lang w:val="en-US" w:eastAsia="zh-CN"/>
        </w:rPr>
      </w:pPr>
      <w:r>
        <w:rPr>
          <w:rStyle w:val="9"/>
          <w:rFonts w:hint="eastAsia" w:ascii="Times New Roman" w:hAnsi="Times New Roman" w:eastAsia="宋体" w:cs="Times New Roman"/>
          <w:sz w:val="24"/>
          <w:szCs w:val="24"/>
          <w:highlight w:val="none"/>
          <w:lang w:val="en-US" w:eastAsia="zh-CN"/>
        </w:rPr>
        <w:t>【一般法律规定】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Style w:val="9"/>
          <w:rFonts w:hint="eastAsia" w:ascii="Times New Roman" w:hAnsi="Times New Roman" w:eastAsia="宋体" w:cs="Times New Roman"/>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r>
        <w:rPr>
          <w:rFonts w:hint="eastAsia" w:asciiTheme="minorHAnsi" w:hAnsiTheme="minorHAnsi" w:eastAsiaTheme="minorEastAsia" w:cstheme="minorBidi"/>
          <w:kern w:val="0"/>
          <w:sz w:val="24"/>
          <w:szCs w:val="24"/>
          <w:highlight w:val="none"/>
          <w:lang w:val="en-US" w:eastAsia="zh-CN" w:bidi="ar"/>
        </w:rPr>
        <w:t>《劳动法》第十二条规定，“劳动者就业，不因民族、种族、性别、宗教信仰不同而受歧视”。</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r>
        <w:rPr>
          <w:rFonts w:hint="eastAsia" w:asciiTheme="minorHAnsi" w:hAnsiTheme="minorHAnsi" w:eastAsiaTheme="minorEastAsia" w:cstheme="minorBidi"/>
          <w:kern w:val="0"/>
          <w:sz w:val="24"/>
          <w:szCs w:val="24"/>
          <w:highlight w:val="none"/>
          <w:lang w:val="en-US" w:eastAsia="zh-CN" w:bidi="ar"/>
        </w:rPr>
        <w:t>《就业促进法》第三条规定，“劳动者依法享有平等就业和自主择业的权利。劳动者就业，不因民族、种族、性别、宗教信仰等不同而受歧视”。</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r>
        <w:rPr>
          <w:rFonts w:hint="eastAsia" w:asciiTheme="minorHAnsi" w:hAnsiTheme="minorHAnsi" w:eastAsiaTheme="minorEastAsia" w:cstheme="minorBidi"/>
          <w:kern w:val="0"/>
          <w:sz w:val="24"/>
          <w:szCs w:val="24"/>
          <w:highlight w:val="none"/>
          <w:lang w:val="en-US" w:eastAsia="zh-CN" w:bidi="ar"/>
        </w:rPr>
        <w:t>《就业服务与就业管理规定》第四条规定，“劳动者依法享有平等就业的权利。劳动者就业，不因民族、种族、性别、宗教信仰等不同而受歧视”。根据上述法律法规的规定，劳动者享有平等就业的权利，用人单位不得因劳动者民族、种族、性别、宗教信仰等不同而实施就业歧视</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HAnsi" w:hAnsiTheme="minorHAnsi" w:eastAsiaTheme="minorEastAsia" w:cstheme="minorBidi"/>
          <w:kern w:val="0"/>
          <w:sz w:val="24"/>
          <w:szCs w:val="24"/>
          <w:highlight w:val="none"/>
          <w:lang w:val="en-US" w:eastAsia="zh-CN" w:bidi="ar"/>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highlight w:val="none"/>
        </w:rPr>
      </w:pPr>
      <w:r>
        <w:rPr>
          <w:rStyle w:val="9"/>
          <w:rFonts w:hint="eastAsia"/>
          <w:sz w:val="24"/>
          <w:szCs w:val="24"/>
          <w:highlight w:val="none"/>
          <w:lang w:eastAsia="zh-CN"/>
        </w:rPr>
        <w:t>【</w:t>
      </w:r>
      <w:r>
        <w:rPr>
          <w:rStyle w:val="9"/>
          <w:sz w:val="24"/>
          <w:szCs w:val="24"/>
          <w:highlight w:val="none"/>
        </w:rPr>
        <w:t>对农村户籍劳动者的就业限制</w:t>
      </w:r>
      <w:r>
        <w:rPr>
          <w:rStyle w:val="9"/>
          <w:highlight w:val="none"/>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highlight w:val="none"/>
        </w:rPr>
      </w:pPr>
      <w:r>
        <w:rPr>
          <w:color w:val="auto"/>
          <w:highlight w:val="none"/>
        </w:rPr>
        <w:t>《就业促进法》第三十一条规定，“农村劳动者进城就业享有与城镇劳动者平等的劳动权利，不得</w:t>
      </w:r>
      <w:r>
        <w:rPr>
          <w:highlight w:val="none"/>
        </w:rPr>
        <w:t>对农村劳动者进城就业设置歧视性限制”。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highlight w:val="none"/>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highlight w:val="none"/>
        </w:rPr>
      </w:pPr>
      <w:r>
        <w:rPr>
          <w:rStyle w:val="9"/>
          <w:highlight w:val="none"/>
        </w:rPr>
        <w:t>【</w:t>
      </w:r>
      <w:r>
        <w:rPr>
          <w:rStyle w:val="9"/>
          <w:sz w:val="24"/>
          <w:szCs w:val="24"/>
          <w:highlight w:val="none"/>
        </w:rPr>
        <w:t>对残疾人劳动者的就业限制</w:t>
      </w:r>
      <w:r>
        <w:rPr>
          <w:rStyle w:val="9"/>
          <w:highlight w:val="none"/>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highlight w:val="none"/>
        </w:rPr>
      </w:pPr>
      <w:r>
        <w:rPr>
          <w:color w:val="auto"/>
          <w:highlight w:val="none"/>
        </w:rPr>
        <w:t>《就业促进法》第二十</w:t>
      </w:r>
      <w:r>
        <w:rPr>
          <w:highlight w:val="none"/>
        </w:rPr>
        <w:t>九条规定，“国家保障残疾人的劳动权利。各级人民政府应当对残疾人就业统筹规划，为残疾人创造就业条件。用人单位招用人员，不得歧视残疾人”。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highlight w:val="none"/>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highlight w:val="none"/>
        </w:rPr>
      </w:pPr>
      <w:r>
        <w:rPr>
          <w:rStyle w:val="9"/>
          <w:highlight w:val="none"/>
        </w:rPr>
        <w:t>【</w:t>
      </w:r>
      <w:r>
        <w:rPr>
          <w:rStyle w:val="9"/>
          <w:sz w:val="24"/>
          <w:szCs w:val="24"/>
          <w:highlight w:val="none"/>
        </w:rPr>
        <w:t>对特定疾病劳动者的就业限制</w:t>
      </w:r>
      <w:r>
        <w:rPr>
          <w:rStyle w:val="9"/>
          <w:highlight w:val="none"/>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highlight w:val="none"/>
        </w:rPr>
      </w:pPr>
      <w:r>
        <w:rPr>
          <w:color w:val="auto"/>
          <w:highlight w:val="none"/>
        </w:rPr>
        <w:t>《就业促进法》第三</w:t>
      </w:r>
      <w:r>
        <w:rPr>
          <w:highlight w:val="none"/>
        </w:rPr>
        <w:t>十条规定，“用人单位招用人员，不得以是传染病病原携带者为由拒绝录用。但是，经医学鉴定传染病病原携带者在治愈前或者排除传染嫌疑前，不得从事法律、行政法规和国务院卫生行政部门规定禁止从事的易使传染病扩散的工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highlight w:val="none"/>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highlight w:val="none"/>
          <w:lang w:eastAsia="zh-CN"/>
        </w:rPr>
      </w:pPr>
      <w:r>
        <w:rPr>
          <w:rFonts w:hint="eastAsia"/>
          <w:highlight w:val="none"/>
          <w:lang w:eastAsia="zh-CN"/>
        </w:rPr>
        <w:t>【</w:t>
      </w:r>
      <w:r>
        <w:rPr>
          <w:rFonts w:hint="eastAsia"/>
          <w:b/>
          <w:bCs/>
          <w:highlight w:val="none"/>
          <w:lang w:val="en-US" w:eastAsia="zh-CN"/>
        </w:rPr>
        <w:t>对女性劳动者的就业保护</w:t>
      </w:r>
      <w:r>
        <w:rPr>
          <w:rFonts w:hint="eastAsia"/>
          <w:highlight w:val="none"/>
          <w:lang w:eastAsia="zh-CN"/>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highlight w:val="none"/>
          <w:lang w:val="en-US" w:eastAsia="zh-CN"/>
        </w:rPr>
      </w:pPr>
      <w:r>
        <w:rPr>
          <w:rFonts w:hint="eastAsia"/>
          <w:highlight w:val="none"/>
          <w:lang w:eastAsia="zh-CN"/>
        </w:rPr>
        <w:t>《关于进一步规范招聘行为促进妇女就业的通知》：</w:t>
      </w:r>
      <w:r>
        <w:rPr>
          <w:rFonts w:hint="eastAsia"/>
          <w:highlight w:val="none"/>
          <w:lang w:val="en-US" w:eastAsia="zh-CN"/>
        </w:rPr>
        <w:t>限定性别或性别优先；以性别为由限制妇女求职就业、拒绝录用妇女；询问妇女婚育情况；将妊娠测试作为入职体检项目；将限制生育作为录用条件；差异化地提高对妇女的录用标准。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highlight w:val="none"/>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highlight w:val="none"/>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b/>
          <w:bCs/>
          <w:highlight w:val="none"/>
          <w:lang w:eastAsia="zh-Hans"/>
        </w:rPr>
      </w:pPr>
      <w:r>
        <w:rPr>
          <w:rFonts w:hint="eastAsia"/>
          <w:b/>
          <w:bCs/>
          <w:highlight w:val="none"/>
          <w:lang w:val="en-US" w:eastAsia="zh-Hans"/>
        </w:rPr>
        <w:t>参考案例</w:t>
      </w:r>
      <w:r>
        <w:rPr>
          <w:rFonts w:hint="default"/>
          <w:b/>
          <w:bCs/>
          <w:highlight w:val="none"/>
          <w:lang w:eastAsia="zh-Hans"/>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b/>
          <w:bCs/>
          <w:highlight w:val="none"/>
          <w:lang w:val="en-US" w:eastAsia="zh-Hans"/>
        </w:rPr>
      </w:pPr>
      <w:r>
        <w:rPr>
          <w:rFonts w:hint="default"/>
          <w:b/>
          <w:bCs/>
          <w:highlight w:val="none"/>
          <w:lang w:eastAsia="zh-Hans"/>
        </w:rPr>
        <w:t>（1）</w:t>
      </w:r>
      <w:r>
        <w:rPr>
          <w:rFonts w:hint="eastAsia"/>
          <w:b/>
          <w:bCs/>
          <w:highlight w:val="none"/>
          <w:lang w:val="en-US" w:eastAsia="zh-Hans"/>
        </w:rPr>
        <w:t>指导案例185号：闫佳琳诉浙江喜来登度假村有限公司平等就业权纠纷案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highlight w:val="none"/>
          <w:lang w:val="en-US" w:eastAsia="zh-Hans"/>
        </w:rPr>
      </w:pPr>
      <w:r>
        <w:rPr>
          <w:rFonts w:hint="eastAsia"/>
          <w:highlight w:val="none"/>
          <w:lang w:val="en-US" w:eastAsia="zh-Hans"/>
        </w:rPr>
        <w:t>（2020）浙01民终736号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highlight w:val="none"/>
          <w:lang w:val="en-US" w:eastAsia="zh-Hans"/>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highlight w:val="none"/>
          <w:lang w:val="en-US" w:eastAsia="zh-Hans"/>
        </w:rPr>
      </w:pPr>
      <w:r>
        <w:rPr>
          <w:rFonts w:hint="eastAsia"/>
          <w:highlight w:val="none"/>
          <w:lang w:val="en-US" w:eastAsia="zh-Hans"/>
        </w:rPr>
        <w:t xml:space="preserve">    关键词</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highlight w:val="none"/>
          <w:lang w:val="en-US" w:eastAsia="zh-Hans"/>
        </w:rPr>
      </w:pPr>
      <w:r>
        <w:rPr>
          <w:rFonts w:hint="eastAsia"/>
          <w:highlight w:val="none"/>
          <w:lang w:val="en-US" w:eastAsia="zh-Hans"/>
        </w:rPr>
        <w:t xml:space="preserve">    民事/平等就业权/就业歧视/地域歧视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highlight w:val="none"/>
          <w:lang w:val="en-US" w:eastAsia="zh-Hans"/>
        </w:rPr>
      </w:pPr>
      <w:r>
        <w:rPr>
          <w:rFonts w:hint="eastAsia"/>
          <w:highlight w:val="none"/>
          <w:lang w:val="en-US" w:eastAsia="zh-Hans"/>
        </w:rPr>
        <w:t xml:space="preserve">    裁判要点</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highlight w:val="none"/>
          <w:lang w:val="en-US" w:eastAsia="zh-Hans"/>
        </w:rPr>
      </w:pPr>
      <w:r>
        <w:rPr>
          <w:rFonts w:hint="eastAsia"/>
          <w:highlight w:val="none"/>
          <w:lang w:val="en-US" w:eastAsia="zh-Hans"/>
        </w:rPr>
        <w:t xml:space="preserve">    用人单位在招用人员时，基于地域、性别等与“工作内在要求”无必然联系的因素，对劳动者进行无正当理由的差别对待的，构成就业歧视，劳动者以平等就业权受到侵害，请求用人单位承担相应法律责任的，人民法院应予支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highlight w:val="none"/>
          <w:lang w:val="en-US" w:eastAsia="zh-Hans"/>
        </w:rPr>
      </w:pPr>
      <w:r>
        <w:rPr>
          <w:rFonts w:hint="eastAsia"/>
          <w:highlight w:val="none"/>
          <w:lang w:val="en-US" w:eastAsia="zh-Hans"/>
        </w:rPr>
        <w:t xml:space="preserve">    相关法条</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highlight w:val="none"/>
          <w:lang w:val="en-US" w:eastAsia="zh-Hans"/>
        </w:rPr>
      </w:pPr>
      <w:r>
        <w:rPr>
          <w:rFonts w:hint="eastAsia"/>
          <w:highlight w:val="none"/>
          <w:lang w:val="en-US" w:eastAsia="zh-Hans"/>
        </w:rPr>
        <w:t xml:space="preserve">    《中华人民共和国就业促进法》第3条、第26条</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highlight w:val="none"/>
          <w:lang w:val="en-US" w:eastAsia="zh-Hans"/>
        </w:rPr>
      </w:pPr>
      <w:r>
        <w:rPr>
          <w:rFonts w:hint="eastAsia"/>
          <w:highlight w:val="none"/>
          <w:lang w:val="en-US" w:eastAsia="zh-Hans"/>
        </w:rPr>
        <w:t xml:space="preserve">    基本案情</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highlight w:val="none"/>
          <w:lang w:val="en-US" w:eastAsia="zh-Hans"/>
        </w:rPr>
      </w:pPr>
      <w:r>
        <w:rPr>
          <w:rFonts w:hint="eastAsia"/>
          <w:highlight w:val="none"/>
          <w:lang w:val="en-US" w:eastAsia="zh-Hans"/>
        </w:rPr>
        <w:t xml:space="preserve">    2019年7月，浙江喜来登度假村有限公司（以下简称喜来登公司）通过智联招聘平台向社会发布了一批公司人员招聘信息，其中包含有“法务专员”“董事长助理”两个岗位。2019年7月3日，闫佳琳通过智联招聘手机app软件针对喜来登公司发布的前述两个岗位分别投递了求职简历。闫佳琳投递的求职简历中，包含有姓名、性别、出生年月、户口所在地、现居住城市等个人基本信息，其中户口所在地填写为“河南南阳”，现居住城市填写为“浙江杭州西湖区”。据杭州市杭州互联网公证处出具的公证书记载，公证人员使用闫佳琳的账户、密码登陆智联招聘app客户端，显示闫佳琳投递的前述“董事长助理”岗位在2019年7月4日14点28分被查看，28分时给出岗位不合适的结论，“不合适原因：河南人”；“法务专员”岗位在同日14点28分被查看，29分时给出岗位不合适的结论，“不合适原因：河南人”。闫佳琳因案涉公证事宜，支出公证费用1000元。闫佳琳向杭州互联网法院提起诉讼，请求判令喜来登公司赔礼道歉、支付精神抚慰金以及承担诉讼相关费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highlight w:val="none"/>
          <w:lang w:val="en-US" w:eastAsia="zh-Hans"/>
        </w:rPr>
      </w:pPr>
      <w:r>
        <w:rPr>
          <w:rFonts w:hint="eastAsia"/>
          <w:highlight w:val="none"/>
          <w:lang w:val="en-US" w:eastAsia="zh-Hans"/>
        </w:rPr>
        <w:t xml:space="preserve">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textAlignment w:val="auto"/>
        <w:rPr>
          <w:rFonts w:hint="eastAsia"/>
          <w:highlight w:val="none"/>
          <w:lang w:val="en-US" w:eastAsia="zh-Hans"/>
        </w:rPr>
      </w:pPr>
      <w:r>
        <w:rPr>
          <w:rFonts w:hint="eastAsia"/>
          <w:highlight w:val="none"/>
          <w:lang w:val="en-US" w:eastAsia="zh-Hans"/>
        </w:rPr>
        <w:t>裁判结果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highlight w:val="none"/>
          <w:lang w:val="en-US" w:eastAsia="zh-Hans"/>
        </w:rPr>
      </w:pPr>
      <w:r>
        <w:rPr>
          <w:rFonts w:hint="eastAsia"/>
          <w:highlight w:val="none"/>
          <w:lang w:val="en-US" w:eastAsia="zh-Hans"/>
        </w:rPr>
        <w:t xml:space="preserve">    杭州互联网法院于2019年11月26日作出（2019）浙0192民初6405号民事判决：一、被告喜来登公司于本判决生效之日起十日内赔偿原告闫佳琳精神抚慰金及合理维权费用损失共计10000元。二、被告喜来登公司于本判决生效之日起十日内，向原告闫佳琳进行口头道歉并在《法制日报》公开登报赔礼道歉（道歉声明的内容须经本院审核）；逾期不履行，本院将在国家级媒体刊登判决书主要内容，所需费用由被告喜来登公司承担。三、驳回原告闫佳琳其他诉讼请求。宣判后，闫佳琳、喜来登公司均提起上诉。杭州市中级人民法院于2020年5月15日作出（2020）浙01民终736号民事判决：驳回上诉，维持原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highlight w:val="none"/>
          <w:lang w:val="en-US" w:eastAsia="zh-Hans"/>
        </w:rPr>
      </w:pPr>
      <w:r>
        <w:rPr>
          <w:rFonts w:hint="eastAsia"/>
          <w:highlight w:val="none"/>
          <w:lang w:val="en-US" w:eastAsia="zh-Hans"/>
        </w:rPr>
        <w:t xml:space="preserve">    法院生效裁判认为：平等就业权是劳动者依法享有的一项基本权利，既具有社会权利的属性，亦具有民法上的私权属性，劳动者享有平等就业权是其人格独立和意志自由的表现，侵害平等就业权在民法领域侵害的是一般人格权的核心内容——人格尊严，人格尊严重要的方面就是要求平等对待,就业歧视往往会使人产生一种严重的受侮辱感,对人的精神健康甚至身体健康造成损害。据此，劳动者可以在其平等就业权受到侵害时向人民法院提起民事诉讼，寻求民事侵权救济。</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highlight w:val="none"/>
          <w:lang w:val="en-US" w:eastAsia="zh-Hans"/>
        </w:rPr>
      </w:pPr>
      <w:r>
        <w:rPr>
          <w:rFonts w:hint="eastAsia"/>
          <w:highlight w:val="none"/>
          <w:lang w:val="en-US" w:eastAsia="zh-Hans"/>
        </w:rPr>
        <w:t xml:space="preserve">    闫佳琳向喜来登公司两次投递求职简历，均被喜来登公司以“河南人”不合适为由予以拒绝，显然在针对闫佳琳的案涉招聘过程中，喜来登公司使用了主体来源的地域空间这一标准对人群进行归类，并根据这一归类标准而给予闫佳琳低于正常情况下应当给予其他人的待遇，即拒绝录用，可以认定喜来登公司因“河南人”这一地域事由要素对闫佳琳进行了差别对待。</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highlight w:val="none"/>
          <w:lang w:val="en-US" w:eastAsia="zh-Hans"/>
        </w:rPr>
      </w:pPr>
      <w:r>
        <w:rPr>
          <w:rFonts w:hint="eastAsia"/>
          <w:highlight w:val="none"/>
          <w:lang w:val="en-US" w:eastAsia="zh-Hans"/>
        </w:rPr>
        <w:t xml:space="preserve">    《中华人民共和国就业促进法》第三条在明确规定民族、种族、性别、宗教信仰四种法定禁止区分事由时使用“等”字结尾，表明该条款是一个不完全列举的开放性条款，即法律除认为前述四种事由构成不合理差别对待的禁止性事由外，还存在与前述事由性质一致的其他不合理事由，亦为法律所禁止。何种事由属于前述条款中“等”的范畴，一个重要的判断标准是，用人单位是根据劳动者的专业、学历、工作经验、工作技能以及职业资格等与“工作内在要求”密切相关的“自获因素”进行选择，还是基于劳动者的性别、户籍、身份、地域、年龄、外貌、民族、种族、宗教等与“工作内在要求”没有必然联系的“先赋因素”进行选择，后者构成为法律禁止的不合理就业歧视。劳动者的“先赋因素”，是指人们出生伊始所具有的人力难以选择和控制的因素，法律作为一种社会评价和调节机制,不应该基于人力难以选择和控制的因素给劳动者设置不平等条件；反之，应消除这些因素给劳动者带来的现实上的不平等，将与“工作内在要求”没有任何关联性的“先赋因素”作为就业区别对待的标准，根本违背了公平正义的一般原则，不具有正当性。</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highlight w:val="none"/>
          <w:lang w:val="en-US" w:eastAsia="zh-Hans"/>
        </w:rPr>
      </w:pPr>
      <w:r>
        <w:rPr>
          <w:rFonts w:hint="eastAsia"/>
          <w:highlight w:val="none"/>
          <w:lang w:val="en-US" w:eastAsia="zh-Hans"/>
        </w:rPr>
        <w:t xml:space="preserve">    本案中，喜来登公司以地域事由要素对闫佳琳的求职请申请进行区别对待，而地域事由属于闫佳琳乃至任何人都无法自主选择、控制的与生俱来的“先赋因素”，在喜来登公司无法提供客观有效的证据证明，地域要素与闫佳琳申请的工作岗位之间存在必然的内在关联或存在其他的合法目的的情况下，喜来登公司的区分标准不具有合理性，构成法定禁止事由。故喜来登公司在案涉招聘活动中提出与职业没有必然联系的地域事由对闫佳琳进行区别对待，构成对闫佳琳的就业歧视，损害了闫佳琳平等地获得就业机会和就业待遇的权益，主观上具有过错，构成对闫佳琳平等就业权的侵害，依法应承担公开赔礼道歉并赔偿精神抚慰金及合理维权费用的民事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firstLine="480"/>
        <w:textAlignment w:val="auto"/>
        <w:rPr>
          <w:rFonts w:hint="eastAsia"/>
          <w:highlight w:val="none"/>
          <w:lang w:val="en-US" w:eastAsia="zh-Hans"/>
        </w:rPr>
      </w:pPr>
      <w:r>
        <w:rPr>
          <w:rFonts w:hint="eastAsia"/>
          <w:highlight w:val="none"/>
          <w:lang w:val="en-US" w:eastAsia="zh-Hans"/>
        </w:rPr>
        <w:t>（生效裁判审判人员：石清荣、俞建明、孔文超）</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firstLine="480"/>
        <w:textAlignment w:val="auto"/>
        <w:rPr>
          <w:rFonts w:hint="eastAsia"/>
          <w:highlight w:val="none"/>
          <w:lang w:val="en-US" w:eastAsia="zh-Hans"/>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b/>
          <w:bCs/>
          <w:highlight w:val="none"/>
          <w:lang w:eastAsia="zh-Hans"/>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b/>
          <w:bCs/>
          <w:highlight w:val="none"/>
          <w:lang w:eastAsia="zh-Hans"/>
        </w:rPr>
      </w:pPr>
      <w:r>
        <w:rPr>
          <w:rFonts w:hint="default"/>
          <w:b/>
          <w:bCs/>
          <w:highlight w:val="none"/>
          <w:lang w:eastAsia="zh-Hans"/>
        </w:rPr>
        <w:t>（2）邓某某诉某速递公司、某劳务公司一般人格权纠纷案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highlight w:val="none"/>
          <w:lang w:eastAsia="zh-Hans"/>
        </w:rPr>
      </w:pPr>
      <w:r>
        <w:rPr>
          <w:rFonts w:hint="default"/>
          <w:highlight w:val="none"/>
          <w:lang w:eastAsia="zh-Hans"/>
        </w:rPr>
        <w:t>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highlight w:val="none"/>
          <w:lang w:eastAsia="zh-Hans"/>
        </w:rPr>
      </w:pPr>
      <w:r>
        <w:rPr>
          <w:rFonts w:hint="default"/>
          <w:highlight w:val="none"/>
          <w:lang w:eastAsia="zh-Hans"/>
        </w:rPr>
        <w:t xml:space="preserve">    基本案情</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highlight w:val="none"/>
          <w:lang w:eastAsia="zh-Hans"/>
        </w:rPr>
      </w:pPr>
      <w:r>
        <w:rPr>
          <w:rFonts w:hint="default"/>
          <w:highlight w:val="none"/>
          <w:lang w:eastAsia="zh-Hans"/>
        </w:rPr>
        <w:t xml:space="preserve">    某劳务公司在某同城网站上发布招聘信息，标题为“某速递员三千加计件”，任职资格：男。邓某某遂在线投递简历申请该职位，并于2014年9月25日到某速递公司进行了面试。邓某某主张其面试后并在某速递公司酒仙桥营投部试干了两天。邓某某称，根据试干结论，双方达成于10月8日签约的意向，某速递公司酒仙桥营投部主任戴某要求其先做入职体检，因此花费体检费120元。邓某某就此提交2014年9月28日其与戴某的谈话录音以及体检报告予以佐证。邓某某表示因10月8日未能签约，故其于10月16日给某速递公司人事专员打电话询问戴某的联系方式，后戴某让其联系李某。10月19日邓某某给李某打电话询问不能签合同的原因，李某确认因为邓某某是女性所以某速递公司不批准签合同。邓某某就此提交2014年10月19日其与李某电话通话录像复制件予以证明（诉讼中，邓某某申请对该录像中画面是否经过剪辑修改、录音是否经过剪辑修改进行鉴定，邓某某交纳鉴定费6450元）。2015年3月31日，邓某某向北京市长安公证处申请保全某劳务公司在其官网上发布快递员招聘单位及条件的网页，花费公证费1000元。邓某某称其应聘的快递员一职并不属于不适合妇女的工种或岗位，但某速递公司、某劳务公司仅因为邓某某是女性就表示不予考虑，导致邓某某受到了就业性别歧视。邓某某自从被拒后一直没有找到一份满意的工作，情绪低落、沮丧、失眠，邓某某受歧视、遭排挤的心理阴影难以消除。综上，邓某某请求判令：某速递公司、某劳务公司向邓某某以书面形式赔礼道歉，连带赔偿邓某某入职体检费用人民币120元、公证费用人民币1000元、精神损害抚慰金人民币50000元、鉴定费6450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highlight w:val="none"/>
          <w:lang w:eastAsia="zh-Hans"/>
        </w:rPr>
      </w:pPr>
      <w:r>
        <w:rPr>
          <w:rFonts w:hint="default"/>
          <w:highlight w:val="none"/>
          <w:lang w:eastAsia="zh-Hans"/>
        </w:rPr>
        <w:t xml:space="preserve">    某速递公司则认为：一、我方不存在歧视邓某某就业的客观条件，也无歧视邓某某就业的实际行为。广告不是我方发布的，我方也从未委托某劳务公司发布此类广告。如果该广告存在就业性别歧视，应当由某劳务公司承担责任。假设邓某某提供的证据都是真实的，但我方的员工没有一句是对女性就业的歧视。二、投递员是法律法规禁止女性从事的负重体力劳动。关于女职工劳动保护，我国法律法规中也有规定，包括《中华人民共和国劳动法》、《女职工劳动保护特别规定》《女职工禁忌从事的劳动范围》、《邮电女职工劳动保护规定实施细则》中均有规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highlight w:val="none"/>
          <w:lang w:eastAsia="zh-Hans"/>
        </w:rPr>
      </w:pPr>
      <w:r>
        <w:rPr>
          <w:rFonts w:hint="default"/>
          <w:highlight w:val="none"/>
          <w:lang w:eastAsia="zh-Hans"/>
        </w:rPr>
        <w:t xml:space="preserve">    某劳务公司认为：本公司与某速递公司签订了《劳务派遣协议》，由本公司为某速递公司提供劳务派遣服务。关于某同城网站登载的广告，系本公司自行发布的，未向某速递公司通报。如广告有违法情况，本公司愿承担全部法律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highlight w:val="none"/>
          <w:lang w:eastAsia="zh-Hans"/>
        </w:rPr>
      </w:pPr>
      <w:r>
        <w:rPr>
          <w:rFonts w:hint="default"/>
          <w:highlight w:val="none"/>
          <w:lang w:eastAsia="zh-Hans"/>
        </w:rPr>
        <w:t xml:space="preserve">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highlight w:val="none"/>
          <w:lang w:eastAsia="zh-Hans"/>
        </w:rPr>
      </w:pPr>
      <w:r>
        <w:rPr>
          <w:rFonts w:hint="default"/>
          <w:highlight w:val="none"/>
          <w:lang w:eastAsia="zh-Hans"/>
        </w:rPr>
        <w:t xml:space="preserve">    裁判结果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highlight w:val="none"/>
          <w:lang w:eastAsia="zh-Hans"/>
        </w:rPr>
      </w:pPr>
      <w:r>
        <w:rPr>
          <w:rFonts w:hint="default"/>
          <w:highlight w:val="none"/>
          <w:lang w:eastAsia="zh-Hans"/>
        </w:rPr>
        <w:t xml:space="preserve">    北京市顺义区人民法院生效裁判认为：戴某作为某速递公司酒仙桥营投部主任，在招录人员上显然能够代表某速递公司。邓某某在某速递公司面试后，戴某已经代表某速递公司表明其有意愿聘用邓某某，虽然聘用形式是直接聘用还是劳务派遣在2014年9月28日谈话中并未明确，但能够肯定的是某速递公司给予邓某某获得在某速递公司担任快递员的机会。在邓某某未能如期签约的情形下，戴某告知邓某某联系李某，且李某在电话中亦表明邓某某的应聘资料在其处，故法院认定李某能够代表某速递公司。某速递公司在答辩意见中所援引的相关规定并不能证明快递员属于国家规定的不适合妇女的工种或者岗位。对于邓某某询问丧失应聘机会的原因是否因其为女性时，李某作了肯定的答复，能够证明某速递公司拒绝聘用邓某某的原因在于其为女性，侵犯了邓某某平等就业的权利。某速递公司对其侵权行为给邓某某造成的合理损失应予以赔偿。</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highlight w:val="none"/>
          <w:lang w:eastAsia="zh-Hans"/>
        </w:rPr>
      </w:pPr>
      <w:r>
        <w:rPr>
          <w:rFonts w:hint="default"/>
          <w:highlight w:val="none"/>
          <w:lang w:eastAsia="zh-Hans"/>
        </w:rPr>
        <w:t xml:space="preserve">    某劳务公司虽然在其网站上及在某同城网站上发布的涉诉岗位的招聘信息均表明任职资格为男性，但某劳务公司并未因邓某某系女性而拒绝提供就业机会，仍通知邓某某进行面试。本案中，邓某某并未举证证明某劳务公司对其实施了就业性别歧视的行为，故邓某某要求某劳务公司承担责任，法院不予支持。邓某某主张赔偿公证费用，缺乏依据，法院不予支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highlight w:val="none"/>
          <w:lang w:eastAsia="zh-Hans"/>
        </w:rPr>
      </w:pPr>
      <w:r>
        <w:rPr>
          <w:rFonts w:hint="default"/>
          <w:highlight w:val="none"/>
          <w:lang w:eastAsia="zh-Hans"/>
        </w:rPr>
        <w:t xml:space="preserve">    某速递公司不认可邓某某提交的体检报告部分内容的真实性，但未提交反驳证据，法院对其真实性予以采信。邓某某虽未提交体检费票据，但体检系应某速递公司的要求，且邓某某提交了体检报告，邓某某主张的入职体检费用符合一般市场行情，法院予以支持。鉴定费系邓某某为维权产生的合理费用，应由某速递公司予以赔偿。</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highlight w:val="none"/>
          <w:lang w:eastAsia="zh-Hans"/>
        </w:rPr>
      </w:pPr>
      <w:r>
        <w:rPr>
          <w:rFonts w:hint="default"/>
          <w:highlight w:val="none"/>
          <w:lang w:eastAsia="zh-Hans"/>
        </w:rPr>
        <w:t xml:space="preserve">    某速递公司对邓某某实施了就业歧视，给邓某某造成了一定的精神损害，故法院结合某速递公司在此过程中的过错程度及给邓某某造成的损害后果酌情支持邓某某精神损害抚慰金2000元。邓某某所提某速递公司书面赔礼道歉的请求，依据不足，不予支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highlight w:val="none"/>
          <w:lang w:eastAsia="zh-Hans"/>
        </w:rPr>
      </w:pPr>
      <w:r>
        <w:rPr>
          <w:rFonts w:hint="default"/>
          <w:highlight w:val="none"/>
          <w:lang w:eastAsia="zh-Hans"/>
        </w:rPr>
        <w:t xml:space="preserve">    法院于2015年10月30日作出民事判决：一、某速递公司于本判决生效之日起七日内赔偿邓某某入职体检费用120元、精神损害抚慰金2000元、鉴定费6450元；二、驳回邓某某的其他诉讼请求。宣判后，邓某某及某速递公司向北京市第三中级人民法院提起上诉，北京市第三中级人民法院于2016年2月23日作出判决：驳回上诉，维持原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highlight w:val="none"/>
          <w:lang w:eastAsia="zh-Hans"/>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highlight w:val="none"/>
          <w:lang w:eastAsia="zh-Hans"/>
        </w:rPr>
      </w:pPr>
      <w:r>
        <w:rPr>
          <w:rFonts w:hint="default"/>
          <w:highlight w:val="none"/>
          <w:lang w:eastAsia="zh-Hans"/>
        </w:rPr>
        <w:t xml:space="preserve">    典型意义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highlight w:val="none"/>
          <w:lang w:eastAsia="zh-Hans"/>
        </w:rPr>
      </w:pPr>
      <w:r>
        <w:rPr>
          <w:rFonts w:hint="default"/>
          <w:highlight w:val="none"/>
          <w:lang w:eastAsia="zh-Hans"/>
        </w:rPr>
        <w:t xml:space="preserve">    实行男女平等是国家的基本国策。《中华人民共和国宪法》、《中华人民共和国妇女权益保障法》均规定妇女在政治的、经济的、文化的、社会的和家庭的生活等各方面享有同男子平等的权利，而《中华人民共和国劳动法》、《中华人民共和国就业促进法》进一步具体规定劳动者就业，不因民族、种族、性别、宗教信仰不同而受歧视，妇女享有与男子平等的就业权利；在录用职工时，除国家规定的不适合妇女的工种或者岗位外，不得以性别为由拒绝录用妇女或者提高对妇女的录用标准。但现实生活中，考虑到女性特殊的生理性原因，妇女需要生育、哺乳以及有生理期等，招聘单位往往以较为隐蔽的方式（比如以只接收简历不通知面试或专业不对口等非性别原因掩盖核心的性别原因）拒绝录用女性，使得女性在就业时因性别而遭受歧视。由于应聘者和招聘单位地位不对等、信息不对称使得应聘者很难获取招聘单位实施就业性别歧视的证据，即便掌握了相关证据，出于诉讼成本及效益等方面的考虑，应聘者未必拿起法律武器维护自己的权益。</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highlight w:val="none"/>
          <w:lang w:eastAsia="zh-Hans"/>
        </w:rPr>
      </w:pPr>
      <w:r>
        <w:rPr>
          <w:rFonts w:hint="default"/>
          <w:highlight w:val="none"/>
          <w:lang w:eastAsia="zh-Hans"/>
        </w:rPr>
        <w:t xml:space="preserve">    本案中，应聘者通过搜集证据形成证据链，能够证明某速递公司在已表明愿为其提供担任快递员机会并签约的情形下，又予以反悔，拒绝录用应聘者，构成就业性别歧视。在招聘单位仅仅以性别原因拒绝录用应聘者的情况下，招聘单位就构成了侵权，对由此而给应聘者造成的直接经济损失应予以赔偿，同时招聘单位的拒录行为客观上也给应聘者造成了一定的精神损害，对于应聘者主张的精神损害抚慰金可根据招聘单位的过错程度以及对应聘者造成的损害后果酌情确定。对实施就业性别歧视的单位通过判决使其承担民事责任，不仅是对全体劳动者的保护，营造平等、和谐的就业环境，更是对企图实施就业性别歧视的单位予以威慑，让平等就业的法律法规落到实处，起到规范、引导的良好作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outlineLvl w:val="9"/>
        <w:rPr>
          <w:rFonts w:hint="eastAsia" w:asciiTheme="minorHAnsi" w:hAnsiTheme="minorHAnsi" w:eastAsiaTheme="minorEastAsia" w:cstheme="minorBidi"/>
          <w:kern w:val="0"/>
          <w:sz w:val="28"/>
          <w:szCs w:val="28"/>
          <w:highlight w:val="none"/>
          <w:lang w:val="en-US" w:eastAsia="zh-CN" w:bidi="ar"/>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outlineLvl w:val="1"/>
        <w:rPr>
          <w:rFonts w:hint="eastAsia"/>
          <w:sz w:val="28"/>
          <w:szCs w:val="28"/>
          <w:highlight w:val="none"/>
          <w:lang w:val="en-US" w:eastAsia="zh-CN"/>
        </w:rPr>
      </w:pPr>
      <w:bookmarkStart w:id="2" w:name="_Toc1641"/>
      <w:r>
        <w:rPr>
          <w:rFonts w:hint="eastAsia"/>
          <w:sz w:val="28"/>
          <w:szCs w:val="28"/>
          <w:highlight w:val="none"/>
          <w:lang w:val="en-US" w:eastAsia="zh-CN"/>
        </w:rPr>
        <w:t>2.背调风波</w:t>
      </w:r>
      <w:bookmarkEnd w:id="2"/>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highlight w:val="none"/>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Style w:val="9"/>
          <w:rFonts w:hint="eastAsia" w:ascii="Times New Roman" w:hAnsi="Times New Roman" w:eastAsia="宋体" w:cs="Times New Roman"/>
          <w:sz w:val="24"/>
          <w:szCs w:val="24"/>
          <w:highlight w:val="none"/>
          <w:lang w:val="en-US" w:eastAsia="zh-CN"/>
        </w:rPr>
      </w:pPr>
      <w:r>
        <w:rPr>
          <w:rStyle w:val="9"/>
          <w:rFonts w:hint="eastAsia" w:ascii="Times New Roman" w:hAnsi="Times New Roman" w:eastAsia="宋体" w:cs="Times New Roman"/>
          <w:sz w:val="24"/>
          <w:szCs w:val="24"/>
          <w:highlight w:val="none"/>
          <w:lang w:val="en-US" w:eastAsia="zh-CN"/>
        </w:rPr>
        <w:t>【一般法律规定】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highlight w:val="none"/>
          <w:lang w:eastAsia="zh-CN"/>
        </w:rPr>
      </w:pPr>
      <w:r>
        <w:rPr>
          <w:rFonts w:hint="eastAsia"/>
          <w:highlight w:val="none"/>
          <w:lang w:val="en-US" w:eastAsia="zh-CN"/>
        </w:rPr>
        <w:t>《劳动合同法》第三条</w:t>
      </w:r>
      <w:r>
        <w:rPr>
          <w:rFonts w:hint="eastAsia"/>
          <w:highlight w:val="none"/>
          <w:lang w:eastAsia="zh-CN"/>
        </w:rPr>
        <w:t>【基本原则】订立劳动合同，应当遵循合法、公平、平等自愿、协商一致、诚实信用的原则。依法订立的劳动合同具有约束力，用人单位与劳动者应当履行劳动合同约定的义务。</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highlight w:val="none"/>
          <w:lang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highlight w:val="none"/>
          <w:lang w:eastAsia="zh-CN"/>
        </w:rPr>
      </w:pPr>
      <w:r>
        <w:rPr>
          <w:rFonts w:hint="eastAsia"/>
          <w:highlight w:val="none"/>
          <w:lang w:eastAsia="zh-CN"/>
        </w:rPr>
        <w:t>　</w:t>
      </w:r>
      <w:r>
        <w:rPr>
          <w:rFonts w:hint="eastAsia"/>
          <w:highlight w:val="none"/>
          <w:lang w:val="en-US" w:eastAsia="zh-CN"/>
        </w:rPr>
        <w:t>《劳动合同法》</w:t>
      </w:r>
      <w:r>
        <w:rPr>
          <w:rFonts w:hint="eastAsia"/>
          <w:highlight w:val="none"/>
          <w:lang w:eastAsia="zh-CN"/>
        </w:rPr>
        <w:t>第八条【用人单位的告知义务和劳动者的说明义务】用人单位招用劳动者时，应当如实告知劳动者工作内容、工作条件、工作地点、职业危害、安全生产状况、劳动报酬，以及劳动者要求了解的其他情况；用人单位有权了解劳动者与劳动合同直接相关的基本情况，劳动者应当如实说明。</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highlight w:val="none"/>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val="en-US" w:eastAsia="zh-CN"/>
        </w:rPr>
      </w:pPr>
      <w:r>
        <w:rPr>
          <w:rFonts w:hint="eastAsia"/>
          <w:highlight w:val="none"/>
          <w:lang w:val="en-US" w:eastAsia="zh-CN"/>
        </w:rPr>
        <w:t>《劳动合同法》</w:t>
      </w:r>
      <w:r>
        <w:rPr>
          <w:rFonts w:hint="default"/>
          <w:highlight w:val="none"/>
          <w:lang w:val="en-US" w:eastAsia="zh-CN"/>
        </w:rPr>
        <w:t>第二十六条【劳动合同的无效】下列劳动合同无效或者部分无效：</w:t>
      </w:r>
      <w:r>
        <w:rPr>
          <w:rFonts w:hint="default"/>
          <w:highlight w:val="none"/>
          <w:lang w:val="en-US" w:eastAsia="zh-CN"/>
        </w:rPr>
        <w:br w:type="textWrapping"/>
      </w:r>
      <w:r>
        <w:rPr>
          <w:rFonts w:hint="default"/>
          <w:highlight w:val="none"/>
          <w:lang w:val="en-US" w:eastAsia="zh-CN"/>
        </w:rPr>
        <w:t>（一）以欺诈、胁迫的手段或者乘人之危，使对方在违背真实意思的情况下订立或者变更劳动合同的；</w:t>
      </w:r>
      <w:r>
        <w:rPr>
          <w:rFonts w:hint="default"/>
          <w:highlight w:val="none"/>
          <w:lang w:val="en-US" w:eastAsia="zh-CN"/>
        </w:rPr>
        <w:br w:type="textWrapping"/>
      </w:r>
      <w:r>
        <w:rPr>
          <w:rFonts w:hint="default"/>
          <w:highlight w:val="none"/>
          <w:lang w:val="en-US" w:eastAsia="zh-CN"/>
        </w:rPr>
        <w:t>（二）用人单位免除自己的法定责任、排除劳动者权利的；</w:t>
      </w:r>
      <w:r>
        <w:rPr>
          <w:rFonts w:hint="default"/>
          <w:highlight w:val="none"/>
          <w:lang w:val="en-US" w:eastAsia="zh-CN"/>
        </w:rPr>
        <w:br w:type="textWrapping"/>
      </w:r>
      <w:r>
        <w:rPr>
          <w:rFonts w:hint="default"/>
          <w:highlight w:val="none"/>
          <w:lang w:val="en-US" w:eastAsia="zh-CN"/>
        </w:rPr>
        <w:t>（三）违反法律、行政法规强制性规定的。</w:t>
      </w:r>
      <w:r>
        <w:rPr>
          <w:rFonts w:hint="default"/>
          <w:highlight w:val="none"/>
          <w:lang w:val="en-US" w:eastAsia="zh-CN"/>
        </w:rPr>
        <w:br w:type="textWrapping"/>
      </w:r>
      <w:r>
        <w:rPr>
          <w:rFonts w:hint="default"/>
          <w:highlight w:val="none"/>
          <w:lang w:val="en-US" w:eastAsia="zh-CN"/>
        </w:rPr>
        <w:t>对劳动合同的无效或者部分无效有争议的，由劳动争议仲裁机构或者人民法院确认。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val="en-US" w:eastAsia="zh-CN"/>
        </w:rPr>
      </w:pPr>
      <w:r>
        <w:rPr>
          <w:rFonts w:hint="eastAsia"/>
          <w:highlight w:val="none"/>
          <w:lang w:val="en-US" w:eastAsia="zh-CN"/>
        </w:rPr>
        <w:t>【</w:t>
      </w:r>
      <w:r>
        <w:rPr>
          <w:rFonts w:hint="eastAsia"/>
          <w:b/>
          <w:bCs/>
          <w:highlight w:val="none"/>
          <w:lang w:val="en-US" w:eastAsia="zh-CN"/>
        </w:rPr>
        <w:t>个人信息保护法限制规定</w:t>
      </w:r>
      <w:r>
        <w:rPr>
          <w:rFonts w:hint="eastAsia"/>
          <w:highlight w:val="none"/>
          <w:lang w:val="en-US" w:eastAsia="zh-CN"/>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val="en-US" w:eastAsia="zh-CN"/>
        </w:rPr>
      </w:pPr>
      <w:r>
        <w:rPr>
          <w:rFonts w:hint="default"/>
          <w:highlight w:val="none"/>
          <w:lang w:val="en-US" w:eastAsia="zh-CN"/>
        </w:rPr>
        <w:t>《个人信息保护法》第四条规定，个人信息是以电子或者其他方式记录的与已识别或者可识别的自然人有关的各种信息，不包括匿名化处理后的信息。个人信息的处理包括个人信息的收集、存储、使用、加工、传输、提供、公开、删除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val="en-US" w:eastAsia="zh-CN"/>
        </w:rPr>
      </w:pPr>
      <w:r>
        <w:rPr>
          <w:rFonts w:hint="default"/>
          <w:highlight w:val="none"/>
          <w:lang w:val="en-US" w:eastAsia="zh-CN"/>
        </w:rPr>
        <w:t>《个人信息保护法》第二十八条规定，敏感个人信息是一旦泄露或者非法使用，容易导致自然人的人格尊严受到侵害或者人身、财产安全受到危害的个人信息，包括生物识别、宗教信仰、特定身份、医疗健康、金融账户、行踪轨迹等信息，以及不满十四周岁未成年人的个人信息。只有在具有特定的目的和充分的必要性，并采取严格保护措施的情形下，个人信息处理者方可处理敏感个人信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val="en-US" w:eastAsia="zh-CN"/>
        </w:rPr>
      </w:pPr>
      <w:r>
        <w:rPr>
          <w:rFonts w:hint="default"/>
          <w:highlight w:val="none"/>
          <w:lang w:val="en-US" w:eastAsia="zh-CN"/>
        </w:rPr>
        <w:t>《个人信息保护法》第二十九条规定，处理敏感个人信息应当取得个人的单独同意；法律、行政法规规定处理敏感个人信息应当取得书面同意的，从其规定。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val="en-US" w:eastAsia="zh-CN"/>
        </w:rPr>
      </w:pPr>
      <w:r>
        <w:rPr>
          <w:rFonts w:hint="default"/>
          <w:highlight w:val="none"/>
          <w:lang w:val="en-US" w:eastAsia="zh-CN"/>
        </w:rPr>
        <w:t>《个人信息保护法》第三十条规定，个人信息处理者处理敏感个人信息的，除本法第十七条第一款规定的事项外，还应当向个人告知处理敏感个人信息的必要性以及对个人权益的影响；依照本法规定可以不向个人告知的除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b/>
          <w:bCs/>
          <w:highlight w:val="none"/>
          <w:lang w:eastAsia="zh-Hans"/>
        </w:rPr>
      </w:pPr>
      <w:r>
        <w:rPr>
          <w:rFonts w:hint="eastAsia"/>
          <w:b/>
          <w:bCs/>
          <w:highlight w:val="none"/>
          <w:lang w:val="en-US" w:eastAsia="zh-Hans"/>
        </w:rPr>
        <w:t>参考案例</w:t>
      </w:r>
      <w:r>
        <w:rPr>
          <w:rFonts w:hint="default"/>
          <w:b/>
          <w:bCs/>
          <w:highlight w:val="none"/>
          <w:lang w:eastAsia="zh-Hans"/>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bCs/>
          <w:highlight w:val="none"/>
          <w:lang w:val="en-US" w:eastAsia="zh-Hans"/>
        </w:rPr>
      </w:pPr>
      <w:r>
        <w:rPr>
          <w:rFonts w:hint="default"/>
          <w:b/>
          <w:bCs/>
          <w:highlight w:val="none"/>
          <w:lang w:eastAsia="zh-Hans"/>
        </w:rPr>
        <w:t>（1）</w:t>
      </w:r>
      <w:r>
        <w:rPr>
          <w:rFonts w:hint="eastAsia"/>
          <w:b/>
          <w:bCs/>
          <w:highlight w:val="none"/>
          <w:lang w:val="en-US" w:eastAsia="zh-Hans"/>
        </w:rPr>
        <w:t>北京盒马网络科技有限公司与王晶劳动争议一审民事案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b w:val="0"/>
          <w:bCs w:val="0"/>
          <w:highlight w:val="none"/>
          <w:lang w:val="en-US" w:eastAsia="zh-Hans"/>
        </w:rPr>
      </w:pPr>
      <w:r>
        <w:rPr>
          <w:rFonts w:hint="eastAsia"/>
          <w:b w:val="0"/>
          <w:bCs w:val="0"/>
          <w:highlight w:val="none"/>
          <w:lang w:val="en-US" w:eastAsia="zh-Hans"/>
        </w:rPr>
        <w:t>北京市朝阳区人民法院</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b w:val="0"/>
          <w:bCs w:val="0"/>
          <w:highlight w:val="none"/>
          <w:lang w:val="en-US" w:eastAsia="zh-Hans"/>
        </w:rPr>
      </w:pPr>
      <w:r>
        <w:rPr>
          <w:rFonts w:hint="eastAsia"/>
          <w:b w:val="0"/>
          <w:bCs w:val="0"/>
          <w:highlight w:val="none"/>
          <w:lang w:val="en-US" w:eastAsia="zh-Hans"/>
        </w:rPr>
        <w:t>民事案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b w:val="0"/>
          <w:bCs w:val="0"/>
          <w:highlight w:val="none"/>
          <w:lang w:val="en-US" w:eastAsia="zh-Hans"/>
        </w:rPr>
      </w:pPr>
      <w:r>
        <w:rPr>
          <w:rFonts w:hint="eastAsia"/>
          <w:b w:val="0"/>
          <w:bCs w:val="0"/>
          <w:highlight w:val="none"/>
          <w:lang w:val="en-US" w:eastAsia="zh-Hans"/>
        </w:rPr>
        <w:t>（2019）京0105民初75813号</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highlight w:val="none"/>
          <w:lang w:val="en-US" w:eastAsia="zh-Hans"/>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highlight w:val="none"/>
          <w:lang w:val="en-US" w:eastAsia="zh-Hans"/>
        </w:rPr>
      </w:pPr>
      <w:r>
        <w:rPr>
          <w:rFonts w:hint="eastAsia"/>
          <w:b w:val="0"/>
          <w:bCs w:val="0"/>
          <w:highlight w:val="none"/>
          <w:lang w:val="en-US" w:eastAsia="zh-Hans"/>
        </w:rPr>
        <w:t xml:space="preserve">    原告：北京盒马网络科技有限公司，住所地北京市朝阳区西区9号楼11层1101号。</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highlight w:val="none"/>
          <w:lang w:val="en-US" w:eastAsia="zh-Hans"/>
        </w:rPr>
      </w:pPr>
      <w:r>
        <w:rPr>
          <w:rFonts w:hint="eastAsia"/>
          <w:b w:val="0"/>
          <w:bCs w:val="0"/>
          <w:highlight w:val="none"/>
          <w:lang w:val="en-US" w:eastAsia="zh-Hans"/>
        </w:rPr>
        <w:t xml:space="preserve">    法定代表人：侯毅，董事长。</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highlight w:val="none"/>
          <w:lang w:val="en-US" w:eastAsia="zh-Hans"/>
        </w:rPr>
      </w:pPr>
      <w:r>
        <w:rPr>
          <w:rFonts w:hint="eastAsia"/>
          <w:b w:val="0"/>
          <w:bCs w:val="0"/>
          <w:highlight w:val="none"/>
          <w:lang w:val="en-US" w:eastAsia="zh-Hans"/>
        </w:rPr>
        <w:t xml:space="preserve">    委托诉讼代理人：代莉，北京安杰律师事务所律师。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highlight w:val="none"/>
          <w:lang w:val="en-US" w:eastAsia="zh-Hans"/>
        </w:rPr>
      </w:pPr>
      <w:r>
        <w:rPr>
          <w:rFonts w:hint="eastAsia"/>
          <w:b w:val="0"/>
          <w:bCs w:val="0"/>
          <w:highlight w:val="none"/>
          <w:lang w:val="en-US" w:eastAsia="zh-Hans"/>
        </w:rPr>
        <w:t xml:space="preserve">    委托诉讼代理人：苏文，北京安杰律师事务所实习律师。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highlight w:val="none"/>
          <w:lang w:val="en-US" w:eastAsia="zh-Hans"/>
        </w:rPr>
      </w:pPr>
      <w:r>
        <w:rPr>
          <w:rFonts w:hint="eastAsia"/>
          <w:b w:val="0"/>
          <w:bCs w:val="0"/>
          <w:highlight w:val="none"/>
          <w:lang w:val="en-US" w:eastAsia="zh-Hans"/>
        </w:rPr>
        <w:t xml:space="preserve">    被告：王晶，男，1977年4月4日出生，汉族，住天津市河西区。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highlight w:val="none"/>
          <w:lang w:val="en-US" w:eastAsia="zh-Hans"/>
        </w:rPr>
      </w:pPr>
      <w:r>
        <w:rPr>
          <w:rFonts w:hint="eastAsia"/>
          <w:b w:val="0"/>
          <w:bCs w:val="0"/>
          <w:highlight w:val="none"/>
          <w:lang w:val="en-US" w:eastAsia="zh-Hans"/>
        </w:rPr>
        <w:t xml:space="preserve">    委托诉讼代理人：孙跃，北京市盈科律师事务所律师。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highlight w:val="none"/>
          <w:lang w:val="en-US" w:eastAsia="zh-Hans"/>
        </w:rPr>
      </w:pPr>
      <w:r>
        <w:rPr>
          <w:rFonts w:hint="eastAsia"/>
          <w:b w:val="0"/>
          <w:bCs w:val="0"/>
          <w:highlight w:val="none"/>
          <w:lang w:val="en-US" w:eastAsia="zh-Hans"/>
        </w:rPr>
        <w:t xml:space="preserve">    原告北京盒马网络科技有限公司（以下简称盒马公司）与被告王晶劳动争议一案，本院立案后，依法适用普通程序，公开开庭进行了审理。盒马公司之委托诉讼代理人代莉，王晶之委托诉讼代理人孙跃到庭参加诉讼。本案现已审理终结。</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highlight w:val="none"/>
          <w:lang w:val="en-US" w:eastAsia="zh-Hans"/>
        </w:rPr>
      </w:pPr>
      <w:r>
        <w:rPr>
          <w:rFonts w:hint="eastAsia"/>
          <w:b w:val="0"/>
          <w:bCs w:val="0"/>
          <w:highlight w:val="none"/>
          <w:lang w:val="en-US" w:eastAsia="zh-Hans"/>
        </w:rPr>
        <w:t xml:space="preserve">    盒马公司向本院提出诉讼请求：1.无需与王晶继续履行劳动合同。2.不支付2019年4月24日至2019年5月28日税前工资29793.1元；3.不支付差旅费6571.35元。事实和理由：一、基本事实：（一）劳动合同相关情况：1.2019年3月21日，员工与公司签订《劳动合同》，劳动合同期限至2022年3月31日止，工作岗位为阿里集团-创新业务事业群-盒马-新餐饮管理部，职位为运营专家，月工资27000元，工作地点为北京。同日，员工签订《员工声明》，表示已经收到、仔细阅读、理解并且明确接受本声明中所列的各项规章制度，并承诺认真遵守。规章制度包括但不限于《阿里巴巴集团商业行为准则及其附件》《员工纪律制度》以及在内网规章制度平台或通过邮件方式公布的各项规章制度。2.《劳动合同》载明“试用期内，如乙方身心健康，品行端正，遵守甲方所隶属的阿里巴巴集团及其下属事业群／部门以及甲方制定的各项规章制度，符合相关招聘岗位描述和岗位职责要求，并达到试用期绩效考核要求的，试用期满转为正式员工，如乙方在试用期内不符合前述任一录用条件的，乙方同意甲方有权单方解除劳动合同。”3.2019年4月22日，阿里巴巴（中国）有限公司工会委员会出具工会意见，表示对于解除员工劳动合同事项无异议。4.2019年4月24日，公司以“试用期不符合录用条件”为由提前解除员工的劳动合同，最后工作日为4月24日，并提示员工需要在离职后继续履行曾签署的有关协议中有关于商业秘密的保护、禁止不正当竞争及知识产权保护等事项的约定。员工已收到解除通知。5.2019年4月24日，公司向员工出具离职证明，离职日期为2019年4月24日，并通过EMS邮寄给员工，EMS单号为1180912671172。6.2019年7月2日，北京市劳动人事争议仲裁委员会作出：京劳人仲字[2019]第721号裁决书，裁决盒马公司2019年4月24日以王晶“试用期不符合录用条件”为由解除合同，依据不足，属违法解除劳动合同，盒马公司应当继续履行劳动合同。同时，仲裁委裁决盒马公司支付王晶2019年4月24日至2019年5月28日期间税前工资29793.1元，并支付差旅费6571.35元。（二）背景调查情况：公司委托全景求是管理顾问（北京）有限公司对员工进行背景调查工作。2.2019年2月21日，全景求是管理顾问（北京）有限公司给员工发送手机短信并拨打员工手机，提示员工现己进入背景调查环节，同日向员工发送电子邮件，提示员工登陆至系统完成背景资料填写。3.2019年2月25日，员工填写了授权书并完成了个人背调资料上传，在授权书中员工承诺“本人保证提供给全景求是管理顾问（北京）有限公司的有关个人信息的内容真实、完整，本人理解并接受任何隐瞒，伪造或遗漏可能会导致被招聘方淘汰或被当前雇主解聘。”员工在个人资料中填写直接主管信息为人力资源总监郑雄伟。4.全景求是管理顾问（北京）有限公司对其他信息进行了核实，并致电员工填写的曾经受雇的用人单位呷哺呷哺餐饮管理有限公司HR何女士，何女士表示员工离职前的直接上级为市场总经理关总，而非员工所填写的南区CEO张涌涛。5.2019年3月29日，全景求是管理顾问（北京）有限公司再次致电员工，表示目前已经离职，全景求是管理顾问（北京）有限公司可以在4月1日后开始背景调查工作，同时表示由于其所提供的HR路畅为自己入职时接触的HR，可能对自己后来的信息不太了解，员工直接上级郑雄伟为人力资源总监，对自己情况比较了解，也可直接作为HR证明人进行核实，HR部分可优先联系郑雄伟核实。6.2019年4月2日、4月4日、4月12日，全景求是管理顾问（北京）有限公司分别联系北京渝都仁和餐饮有限公司人力资源总监郑雄伟（4月2日、4日各一次）、HR路畅、董事长王**，得到的信息均为员工直接上级为董事长王**，而非员工所填写及所述的郑雄伟，且郑雄伟为员工的下级，接受员工的管理，核实内容与员工提供的内容存在矛盾。7.2019年4月8日，全景求是管理顾问（北京）有限公司与员工进行电话核实，员工表示郑雄伟并非自己的直接上级，当时信息填写错误属于个人理解有误。二、仲裁事实认定不清，盒马公司的诉讼请求具有充分的法律依据和事实根据。（一）关于盒马公司解除王晶劳动合同的事实认定方面，仲裁委认定事实不清、裁量权过大，仲裁委不应过度干预企业在试用期对员工的选任。1.仲裁委的认定仲裁委在裁决书第7页提到，“本案中王晶所填写的信息与盒马公司所作的背景调查确存在差异，但王晶对于该差异的解释亦符合常理，且王晶所填写的内容不足以导致盒马公司做出错误判断，不属于与事实有重大出入，盒马公司认定王晶违反一类违规行为（向公司隐瞒或有意提交虚假的重大信息），与王晶解除劳动合同所依据的事实不充分，其解除行为不当”。2．事实情况王晶在背景调查公司系统中所填写的“个人资料-工作经历-直接主管模块”中，填写在呷哺呷哺餐饮管理有限公司工作期间直接上级为张涌涛（实际为关总）、在北京渝都仁和餐饮有限公司工作期间直接上级为郑雄伟（郑雄伟实为下属，而真正直接上级为王**董事长）。盒马公司认为，王晶作为盒马公司的运营专家，月薪27000元，其作为高收入人群，不可能也不应当不知晓“直接主管信息”与“人事部信息”的概念及区别，王晶试图通过隐瞒在上一家以及上上一家的直接主管的真实姓名及联系方式，逃避可能的背景调查工作，提供了对盒马公司录用王晶有误导性的信息。需要提法院关注的是，王晶在仲裁阶段的陈述中，不承认盒马公司系阿里巴巴集团旗下的关联企业，而在其提交的《聘用意向书》、盒马公司提交的《员工声明》中，可以充分证明盒马公司与阿里巴巴集团的关联公司。王晶在仲裁庭的不诚信表现可见一斑。因此，盒马公司认为，既然仲裁委依法认定王晶所填写的信息与盒马公司所作的背景调查确存在差异，结合王晶对“盒马公司与阿里巴巴集团之间的关联关系”的陈述及解释，应进一步认定王晶对于所填写信息存在差异的解释“不符合常理”，盒马公司与王晶解除劳动合同所依据的事实充分，解除行为并无不当。（二）盒马公司不同意继续履行与王晶的劳动合同：1.试用期就是给予用人单位与劳动者一段互相考察期和一个双向选择的机会，在试用期内，不应过分强调继续履行。员工在背景调查过程中所填信息不实的行为，使得双方失去了继续履行合同的信赖基础。2.本案双方是否符合继续履行劳动合同条件，恳请法院考虑如下两方面内容：一是双方是在试用期解除劳动合同，法律规定试用期就是给予用人单位与劳动者一段互相考察期和一个双向选择的机会，从而保证转正后劳动合同可以更好的履行，因此劳动合同试用期的解除条件不应过于严苛是法律规定的本意，在试用期内，不应过分强调继续履行；二是王晶所填写的信息与盒马公司所作的背景调查确存在差异，已经过仲裁委的确认，甚至王晶在庭审中都在否认盒马公司与阿里巴巴集团的关系。此细节能够表明在纠纷发生后说明双方已经失去继续履行劳动合同的信赖基础。3.诚实信用原则是现代法治社会的一项基本法律规则，在劳动法和社会保障法领域亦有体现。劳动合同法第八条规定，“用人单位有权了解劳动者与劳动合同直接相关的基本情况，劳动者应当如实说明”。员工亲笔签名的、给背景调查公司的《授权书》中明确写明“本人保证提供给全景求是管理顾问（北京）有效公司的有关个人消息的内容真实、完整。本人理解并接受任何隐瞒，伪造或遗漏可能会导致被招聘方淘汰或被当前雇主解聘”。盒马公司认为，王晶有不实陈述的行为，盒马公司及背景调查公司有善意提示且提示是足够的，王晶因此被证明不符合录用条件而不通过试用期，盒马公司并无过错。诚实信用原则也是企业、职业经理人应当遵从的一项基本原则，在当代法律中的作用呈不断加强的趋势，成为整个民法领域的“帝王条款”。鉴于此，望法院进一步明察案情，盒马公司认为此案对于职业经理人诚实信用原则的考验，将是一个正面积极的案例，恳请考量。（三）关于差旅费报销事宜劳动争议调解仲裁法第二条对仲裁委受理劳动争议的受案范围做出了具体规定：（一）因确认劳动关系发生的争议；（二）因订立、履行、变更、解除和终止劳动合同发生的争议；（三）因除名、辞退和辞职、离职发生的争议；（四）因工作时间、休息休假、社会保险、福利、培训以及劳动保护发生的争议：（五）因劳动报酬、工伤医疗费、经济补偿或者赔偿金等发生的争议；（六）法律、法规规定的其他劳动争议。盒马公司认为，费用报销事项应属于企业的自主权，仲裁委、人民法院不应过多干预。王晶在仲裁阶段所主张的费用报销款项，未经王晶申请及盒马公司审批，恳请法院不予审处。综上所述，请求法院依法支持盒马公司的诉讼请求，维护企业的合法权益。</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highlight w:val="none"/>
          <w:lang w:val="en-US" w:eastAsia="zh-Hans"/>
        </w:rPr>
      </w:pPr>
      <w:r>
        <w:rPr>
          <w:rFonts w:hint="eastAsia"/>
          <w:b w:val="0"/>
          <w:bCs w:val="0"/>
          <w:highlight w:val="none"/>
          <w:lang w:val="en-US" w:eastAsia="zh-Hans"/>
        </w:rPr>
        <w:t xml:space="preserve">    王晶辩称，不同意盒马公司的诉讼请求，同意仲裁裁决。</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highlight w:val="none"/>
          <w:lang w:val="en-US" w:eastAsia="zh-Hans"/>
        </w:rPr>
      </w:pPr>
      <w:r>
        <w:rPr>
          <w:rFonts w:hint="eastAsia"/>
          <w:b w:val="0"/>
          <w:bCs w:val="0"/>
          <w:highlight w:val="none"/>
          <w:lang w:val="en-US" w:eastAsia="zh-Hans"/>
        </w:rPr>
        <w:t xml:space="preserve">    王晶以盒马公司为被申请人向北京市劳动人事争议仲裁委员会（以下简称北京仲裁委）申请仲裁，要求：1.撤销解除劳动合同通知，恢复双方劳动关系，继续履行劳动合同；2.支付2019年3月21日至4月20日期间工资差额5633.65元；3.支付2019年3月21日至4月20日期间月度奖金8100元；4.支付2019年4月21日至5月28日期间工资损失42548.3元；5.支付2019年3月25日至4月6日因公差旅费7678.4元。2019年7月2日，朝阳仲裁委作出京劳人仲字[2016]第721号仲裁裁决书，裁决：一、撤销对王晶作出的解除劳动合同通知，双方继续履行劳动合同；二、盒马公司支付王晶2019年4月24日至5月28日期间税前工资29793.1元；三、盒马公司支付王晶2019年3月26日至4月5日出差上海期间产生的原始票据，盒马公司于收到原始票据后5日内向王晶支付差旅费6571.35元；四、驳回王晶其他仲裁请求。盒马公司不服仲裁裁决，诉至本院。</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highlight w:val="none"/>
          <w:lang w:val="en-US" w:eastAsia="zh-Hans"/>
        </w:rPr>
      </w:pPr>
      <w:r>
        <w:rPr>
          <w:rFonts w:hint="eastAsia"/>
          <w:b w:val="0"/>
          <w:bCs w:val="0"/>
          <w:highlight w:val="none"/>
          <w:lang w:val="en-US" w:eastAsia="zh-Hans"/>
        </w:rPr>
        <w:t xml:space="preserve">    当事人围绕诉讼请求提交了证据，本院组织当事人进行了证据交换和质证。对当事人无异议的证据，本院予以确认并在卷佐证。王晶于2019年3月21日入职盒马公司，担任阿里集团-创新业务事业群-盒马-新餐饮管理部运营专家。双方签订了期限自2019年3月21日至2022年3月31日止的劳动合同，合同约定：试用期3个月，试用期内，如乙方（王晶）身心健康，品行端正，遵守甲方（盒马公司）所隶属的阿里巴巴集团及下属事业群/部门以及甲方制定的各项规章制度，符合相关招聘岗位描述和岗位职责要求，并达到试用期绩效考核要求的，试用期满转正为正式员工；如乙方在试用期内不符合前述任一录用条件的，乙方同意甲方有权单方解除劳动合同。王晶月工资标准为27000元，每月月底转账支付当月整月工资。2019年4月24日，盒马公司以试用期不符合录用条件为由向王晶送达《解除劳动合同通知》，王晶最后出勤至当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highlight w:val="none"/>
          <w:lang w:val="en-US" w:eastAsia="zh-Hans"/>
        </w:rPr>
      </w:pPr>
      <w:r>
        <w:rPr>
          <w:rFonts w:hint="eastAsia"/>
          <w:b w:val="0"/>
          <w:bCs w:val="0"/>
          <w:highlight w:val="none"/>
          <w:lang w:val="en-US" w:eastAsia="zh-Hans"/>
        </w:rPr>
        <w:t xml:space="preserve">    对于有争议的事实和证据本院认定如下：</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highlight w:val="none"/>
          <w:lang w:val="en-US" w:eastAsia="zh-Hans"/>
        </w:rPr>
      </w:pPr>
      <w:r>
        <w:rPr>
          <w:rFonts w:hint="eastAsia"/>
          <w:b w:val="0"/>
          <w:bCs w:val="0"/>
          <w:highlight w:val="none"/>
          <w:lang w:val="en-US" w:eastAsia="zh-Hans"/>
        </w:rPr>
        <w:t xml:space="preserve">    1.关于劳动关系解除情况，盒马公司主张王晶在试用期内违反公司纪律制度，入职时填写的背景调查信息与实际情况不符，不符合录用条件，具体为：一、王晶曾在北京渝都仁和餐饮有限公司任品牌负责人，在入职填写背景调查信息时将其在该公司的直接主管填写为郑雄伟、人事部信息填写为路畅，经核实，王晶真正的直接主管为董事长王**，郑雄伟的职位是人力资源主管，并且郑雄伟是王晶的下级。二、王晶曾在呷哺呷哺餐饮管理有限公司任职，在入职填写背景调查信息时将其在该公司的直接主管填写为张涌涛，经核实，王晶真正的直接主管为市场总经理关总（未核实具体姓名），张涌涛在王晶离职前就已经离职了。就其公司主张，盒马公司提交如下证据：一、《员工声明》，载明：本人已经收到、仔细阅读、理解并且明确接受本声明总所列的各项规章制度，并承诺认真遵守。同时，本人承诺将通过浏览内网、阅读邮件和参加培训等方式认真学习各项规章制度（包括不时修改和更新的版本）。如本人有任何违反规章制度的行为，本人同意公司有权根据规章制度、有关法律法规、或本人与公司及/或阿里巴巴集团之间的任何协议采取相应的措施。规章制度包括但不限于：1.阿里巴巴集团商业行为准则及其附件；2.员工纪律制度。以及在内网规章制度平台，或通过邮件方式公布各项规章制度。员工签字处显示“王晶”签名字样，日期为2019年3月21日。二、（2017）浙杭钱证内字第16764号公证书，主要公正内容为：2015年11月25日，阿里巴巴曾向全体员工通过电子邮件发送《员工纪律制度（征求意见稿）》，征求全体员工意见，于2016年4月1日，通过电子邮件向公司全体员工发布《员工纪律制度》，并在邮件中告知全体员工，阿里巴巴公司已将《员工纪律制度》上传至公司内网系统供全体员工参看。《员工纪律制度》第二条明确了适用范围，即本制度适用于阿里巴巴集团旗下所有公司和关联公司全体员工。第三条违规行为（一）一类违规行为中对弄虚作假行为加以明确，即向公司隐瞒或有意提交虚假的重大信息；1、与录用或工作待遇相关的个人信息，例如身份信息、教育背景、培训与工作经历、体检信息、资质资格信息等……第四条违规行为相应处分中对一类违规行为予以辞退处分，并可并处永不录用给予明确规定。三、《授权书》，主要内容为：本人王晶在此授权全景求是管理顾问（北京）有限公司，对本人提供的个人背景信息进行核实，并在必要时向有关机构和个人进行问询……本人保证提供给全景求是管理顾问（北京）有限公司的有关个人信息的内容真实、完整。本人理解并接受任何隐瞒，伪造或遗漏可能会导致被招聘方淘汰或被当前雇主解聘。落款处显示“王晶”签名字样，落款日期为2019年2月21日。四、员工背景调查系统信息截屏，证明目的为王晶背景调查填写情况。五、全景求是管理顾问（北京）有限公司分别与王晶、郑雄伟、路畅、王**、呷哺呷哺餐饮管理有限公司HR何女士的电话录音，证明目的为王晶的背景调查经过，其中与王晶的电话录音主要内容为：“背景调查公司：那您和郑雄伟之间是存在汇报关系的码？王晶：其实我了解的话，您要给王总打也行，我刚离开，不太方便”“背景调查公司：您真正的上级的姓名和职位是什么呢，我给您做一下备注。王晶：姓王，王**，公司董事长，一开始可能不太方便留他的联系方式，我给您个手机号139XXXXXXXX（通话时间为2019年4月8日）”；与王**的通话录音主要内容为：“背景调查公司：那他在实际工作中，是向哪一个上级汇报工作的？王**：他就跟我汇报……背景调查公司：他前期有提供一位叫郑雄伟的作为他的上级，您了解郑雄伟在这边担任的职位是什么呢？王**：郑雄伟是人事老总，他应该管郑雄伟”；与何女士电话录音主要内容为：“背景调查公司：那他在这边的上级是谁呢？何女士：他当时是向市场总经理汇报。背景调查公司：姓名方便告诉我们吗？何女士：应该是关总。背景调查公司：这边有写张涌涛。何女士：这个应该是他之前的上级了。背景调查公司：就是说张先生是早于王晶离职的是吗？何女士：是的。背景调查公司：那他写的张涌涛是他之前的上级，他离职前的上级是市场总经理关总是吧。何女士：对的……”六、全景求是管理顾问（北京）有限公司2019年4月15日出具的王晶背景调查报告打印件及情况说明，显示在系统中出具红灯终结报告。七、《工会意见》，证明解除劳动关系已征求工会意见。王晶认可证据一《员工声明》的真实性；认可证据二（2017）浙杭钱证内字第16764号公证书的真实性，但不认可证明目的，称王晶不存在违规行为；认可证据三《授权书》的真实性；不认可证据四员工背景调查系统信息截屏的真实性，称该证据可以证明王晶是如实填写信息，背景调查表中没有要求具体什么职位的人的信息，所以不存在提交虚假信息的行为，公司人事部门是清楚员工履历的，王晶填写的人员信息时与事实相符的，而且王晶填写的人员是比较了解王晶工作的人，且背景调查表中没有要求填写是董事长或者哪个职位的人；认可证明五电话录音的真实性，但不认可证明目的，称其已如实提供相关信息。不认可证据六北京调查报告打印件及情况说明的真实性，称背景调查公司是违法调查；认可证据七《工会意见》的真实性，但不认可证明目的，不认可解除理由。王晶主张背景调查中没有要求填写具体职位，郑雄伟确实是北京渝都仁和餐饮有限公司的人事老总，在人事上管理王晶，其对王晶人事上的事情比较了解，董事长是王**，领导所有人，当时背景调查公司让提供王**的联系方式，王晶也如实提供了；张涌涛是呷哺呷哺餐饮管理有限公司南区CEO，是王晶的上级领导，张涌涛在王晶离职之前确实离职了，当时王晶不知道是谁接替了张涌涛的工作，所以还是填写了张涌涛。因王晶认可《员工声明》、（2017）浙杭钱证内字第16764号公证书、《授权书》、电话录音、《工会意见》的真实性，故对上述证据的真实性予以采信。</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highlight w:val="none"/>
          <w:lang w:val="en-US" w:eastAsia="zh-Hans"/>
        </w:rPr>
      </w:pPr>
      <w:r>
        <w:rPr>
          <w:rFonts w:hint="eastAsia"/>
          <w:b w:val="0"/>
          <w:bCs w:val="0"/>
          <w:highlight w:val="none"/>
          <w:lang w:val="en-US" w:eastAsia="zh-Hans"/>
        </w:rPr>
        <w:t xml:space="preserve">    2.关于差旅费情况，盒马公司认可王晶在职期间发生差旅费6571.35元，但称因王晶未提交报销凭证，故无法进行报销流程。王晶就其主张的差旅费提交了发票23张、交通票据若干张。盒马公司认可上述发票及交通票据的真实性。因盒马公司认可王晶提交发票及交通票据的真实性，故本院对该项证据的真实性予以采信，经核算总支付金额大于6571.35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highlight w:val="none"/>
          <w:lang w:val="en-US" w:eastAsia="zh-Hans"/>
        </w:rPr>
      </w:pPr>
      <w:r>
        <w:rPr>
          <w:rFonts w:hint="eastAsia"/>
          <w:b w:val="0"/>
          <w:bCs w:val="0"/>
          <w:highlight w:val="none"/>
          <w:lang w:val="en-US" w:eastAsia="zh-Hans"/>
        </w:rPr>
        <w:t xml:space="preserve">    本院认为，发生劳动争议，当事人对自己提出的主张，有责任提供证据。与争议事项有关的证据属于用人单位掌握管理的，用人单位应当提供；用人单位不提供的，应当承担不利后果。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highlight w:val="none"/>
          <w:lang w:val="en-US" w:eastAsia="zh-Hans"/>
        </w:rPr>
      </w:pPr>
      <w:r>
        <w:rPr>
          <w:rFonts w:hint="eastAsia"/>
          <w:b w:val="0"/>
          <w:bCs w:val="0"/>
          <w:highlight w:val="none"/>
          <w:lang w:val="en-US" w:eastAsia="zh-Hans"/>
        </w:rPr>
        <w:t xml:space="preserve">    本案的主要争议焦点为盒马公司在试用期内解除劳动合同的行为是否合法。试用期是用人单位和劳动者为相互了解、选择而在劳动合同中约定的不超过法定期限的考察期，目的是让劳动者和用人单位相互考察，以决定是否建立相对稳固的劳动关系。劳动者在试用期间被证明不符合录用条件的，用人单位可以解除劳动合同。本案中，双方签订劳动合同后，盒马公司于试用期内以不符合录用条件为由向王晶提出解除劳动合同。根据双方均认可的证据显示及王晶所述，本院对盒马公司主张的王晶在入职时填写的背景调查信息的真实性予以采信。根据证据显示，盒马公司在王晶入职前即已通知将对王晶进行背景调查，王晶亦于《授权书》中明确表示已知晓如有任何隐瞒将会导致被招聘方淘汰或被当前雇主解聘。根据本院查明的情况，王晶确存在填写背景调查信息时未第一时间如实、准确的填写本人曾供职单位的直接上级的情形，员工的直接上级是对员工的履职能力、工作效率、工作态度等最为全面的了解人员，王晶的职位系高级管理人员，对此应予知晓，这也是公司对新入职人员做背景调查的目的所在，否则背景调查将流于形式。王晶未如实填写曾供职单位直接上级将会导致盒马公司不能客观、全面的掌握王晶的相应工作情况，王晶该行为亦与诚信精神相悖，盒马公司据此主张王晶不符合录用条件，并无明显不妥，不违反法律规定，故对盒马公司要求不继续履行双方签订的劳动合同的诉请，本院予以支持。因本院认定盒马公司解除劳动合同的行为并无不妥，故其公司关于不支付2019年4月24日至5月28日期间工资的诉请，本院亦予以支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highlight w:val="none"/>
          <w:lang w:val="en-US" w:eastAsia="zh-Hans"/>
        </w:rPr>
      </w:pPr>
      <w:r>
        <w:rPr>
          <w:rFonts w:hint="eastAsia"/>
          <w:b w:val="0"/>
          <w:bCs w:val="0"/>
          <w:highlight w:val="none"/>
          <w:lang w:val="en-US" w:eastAsia="zh-Hans"/>
        </w:rPr>
        <w:t xml:space="preserve">    关于差旅费，因盒马公司认可王晶在职期间产生差旅费6571.35元，且王晶已就其出差期间产生的费用提交了相应凭证，故盒马公司应支付王晶差旅费6571.35元。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highlight w:val="none"/>
          <w:lang w:val="en-US" w:eastAsia="zh-Hans"/>
        </w:rPr>
      </w:pPr>
      <w:r>
        <w:rPr>
          <w:rFonts w:hint="eastAsia"/>
          <w:b w:val="0"/>
          <w:bCs w:val="0"/>
          <w:highlight w:val="none"/>
          <w:lang w:val="en-US" w:eastAsia="zh-Hans"/>
        </w:rPr>
        <w:t xml:space="preserve">    综上所述，依照《中华人民共和国劳动法》第二十五条，《中华人民共和国劳动合同法》第三十九条，《中华人民共和国劳动争议调解仲裁法》第六条之规定，判决如下：</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highlight w:val="none"/>
          <w:lang w:val="en-US" w:eastAsia="zh-Hans"/>
        </w:rPr>
      </w:pPr>
      <w:r>
        <w:rPr>
          <w:rFonts w:hint="eastAsia"/>
          <w:b w:val="0"/>
          <w:bCs w:val="0"/>
          <w:highlight w:val="none"/>
          <w:lang w:val="en-US" w:eastAsia="zh-Hans"/>
        </w:rPr>
        <w:t xml:space="preserve">    一、原告北京盒马网络科技有限公司无需继续履行与被告王晶于二〇一九年三月二十一日签订的劳动合同；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highlight w:val="none"/>
          <w:lang w:val="en-US" w:eastAsia="zh-Hans"/>
        </w:rPr>
      </w:pPr>
      <w:r>
        <w:rPr>
          <w:rFonts w:hint="eastAsia"/>
          <w:b w:val="0"/>
          <w:bCs w:val="0"/>
          <w:highlight w:val="none"/>
          <w:lang w:val="en-US" w:eastAsia="zh-Hans"/>
        </w:rPr>
        <w:t xml:space="preserve">    二、原告北京盒马网络科技有限公司于本判决生效之日起七日内支付被告王晶差旅费六千五百七十一元三角五分；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highlight w:val="none"/>
          <w:lang w:val="en-US" w:eastAsia="zh-Hans"/>
        </w:rPr>
      </w:pPr>
      <w:r>
        <w:rPr>
          <w:rFonts w:hint="eastAsia"/>
          <w:b w:val="0"/>
          <w:bCs w:val="0"/>
          <w:highlight w:val="none"/>
          <w:lang w:val="en-US" w:eastAsia="zh-Hans"/>
        </w:rPr>
        <w:t xml:space="preserve">    三、驳回原告北京盒马网络科技有限公司的其他诉讼请求。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highlight w:val="none"/>
          <w:lang w:val="en-US" w:eastAsia="zh-Hans"/>
        </w:rPr>
      </w:pPr>
      <w:r>
        <w:rPr>
          <w:rFonts w:hint="eastAsia"/>
          <w:b w:val="0"/>
          <w:bCs w:val="0"/>
          <w:highlight w:val="none"/>
          <w:lang w:val="en-US" w:eastAsia="zh-Hans"/>
        </w:rPr>
        <w:t xml:space="preserve">    如果未按本判决指定的期间履行给付金钱义务的，应当依照《中华人民共和国民事诉讼法》第二百五十三条之规定，加倍支付迟延履行期间的债务利息。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highlight w:val="none"/>
          <w:lang w:val="en-US" w:eastAsia="zh-Hans"/>
        </w:rPr>
      </w:pPr>
      <w:r>
        <w:rPr>
          <w:rFonts w:hint="eastAsia"/>
          <w:b w:val="0"/>
          <w:bCs w:val="0"/>
          <w:highlight w:val="none"/>
          <w:lang w:val="en-US" w:eastAsia="zh-Hans"/>
        </w:rPr>
        <w:t xml:space="preserve">    本案受理费10元，由原告北京盒马网络科技有限公司、被告王晶各负担5元（原告北京盒马网络科技有限公司已交纳、被告王晶于本判决生效之日起七日内交纳至本院）。</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highlight w:val="none"/>
          <w:lang w:val="en-US" w:eastAsia="zh-Hans"/>
        </w:rPr>
      </w:pPr>
      <w:r>
        <w:rPr>
          <w:rFonts w:hint="eastAsia"/>
          <w:b w:val="0"/>
          <w:bCs w:val="0"/>
          <w:highlight w:val="none"/>
          <w:lang w:val="en-US" w:eastAsia="zh-Hans"/>
        </w:rPr>
        <w:t xml:space="preserve">    如不服本判决，可在判决书送达之日起十五日内，向本院递交上诉状，并按对方当事人的人数提出副本，上诉于北京市第三中级人民法院。</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highlight w:val="none"/>
          <w:lang w:val="en-US" w:eastAsia="zh-Hans"/>
        </w:rPr>
      </w:pPr>
      <w:r>
        <w:rPr>
          <w:rFonts w:hint="eastAsia"/>
          <w:b w:val="0"/>
          <w:bCs w:val="0"/>
          <w:highlight w:val="none"/>
          <w:lang w:val="en-US" w:eastAsia="zh-Hans"/>
        </w:rPr>
        <w:t xml:space="preserve">    审判员　　张佳琪</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highlight w:val="none"/>
          <w:lang w:val="en-US" w:eastAsia="zh-Hans"/>
        </w:rPr>
      </w:pPr>
      <w:r>
        <w:rPr>
          <w:rFonts w:hint="eastAsia"/>
          <w:b w:val="0"/>
          <w:bCs w:val="0"/>
          <w:highlight w:val="none"/>
          <w:lang w:val="en-US" w:eastAsia="zh-Hans"/>
        </w:rPr>
        <w:t xml:space="preserve">    二〇二〇年十月二十一日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highlight w:val="none"/>
          <w:lang w:val="en-US" w:eastAsia="zh-Hans"/>
        </w:rPr>
      </w:pPr>
      <w:r>
        <w:rPr>
          <w:rFonts w:hint="eastAsia"/>
          <w:b w:val="0"/>
          <w:bCs w:val="0"/>
          <w:highlight w:val="none"/>
          <w:lang w:val="en-US" w:eastAsia="zh-Hans"/>
        </w:rPr>
        <w:t xml:space="preserve">    书记员　　王昊宇</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CN"/>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outlineLvl w:val="1"/>
        <w:rPr>
          <w:rFonts w:hint="default"/>
          <w:b w:val="0"/>
          <w:bCs w:val="0"/>
          <w:sz w:val="28"/>
          <w:szCs w:val="28"/>
          <w:highlight w:val="none"/>
          <w:lang w:val="en-US" w:eastAsia="zh-CN"/>
        </w:rPr>
      </w:pPr>
      <w:bookmarkStart w:id="3" w:name="_Toc9964"/>
      <w:r>
        <w:rPr>
          <w:rFonts w:hint="eastAsia"/>
          <w:b w:val="0"/>
          <w:bCs w:val="0"/>
          <w:sz w:val="28"/>
          <w:szCs w:val="28"/>
          <w:highlight w:val="none"/>
          <w:lang w:val="en-US" w:eastAsia="zh-CN"/>
        </w:rPr>
        <w:t>3.Offer的冲突管理</w:t>
      </w:r>
      <w:bookmarkEnd w:id="3"/>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highlight w:val="none"/>
          <w:lang w:val="en-US" w:eastAsia="zh-CN"/>
        </w:rPr>
      </w:pPr>
      <w:r>
        <w:rPr>
          <w:rFonts w:hint="eastAsia"/>
          <w:highlight w:val="none"/>
          <w:lang w:val="en-US" w:eastAsia="zh-CN"/>
        </w:rPr>
        <w:t>因录用通知发生的争议不属于劳动争议，不适用仲裁程序前置，守约一方可以直接向人民法院主张权益保护。司法实务中，因为Offer而产生的争议，一般认为是应受《民法典》调整，Offer的性质属于用人单位希望与被录用者建立劳动关系的要约。</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highlight w:val="none"/>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highlight w:val="none"/>
          <w:lang w:val="en-US" w:eastAsia="zh-CN"/>
        </w:rPr>
      </w:pPr>
      <w:r>
        <w:rPr>
          <w:rFonts w:hint="eastAsia"/>
          <w:b/>
          <w:bCs/>
          <w:highlight w:val="none"/>
          <w:lang w:val="en-US" w:eastAsia="zh-CN"/>
        </w:rPr>
        <w:t>课程提示：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highlight w:val="none"/>
          <w:lang w:val="en-US" w:eastAsia="zh-CN"/>
        </w:rPr>
      </w:pPr>
      <w:r>
        <w:rPr>
          <w:rFonts w:hint="eastAsia"/>
          <w:highlight w:val="none"/>
          <w:lang w:val="en-US" w:eastAsia="zh-CN"/>
        </w:rPr>
        <w:t>录用通知与劳动合同，主要区分是否符合劳动合同法第十七条是否有具备八大必备条款，若录用通知符合第十七条八大必备条款，则可能认定已经签订劳动合同，根据不同地区判决尺度有所区分。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highlight w:val="none"/>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highlight w:val="none"/>
          <w:lang w:val="en-US" w:eastAsia="zh-CN"/>
        </w:rPr>
      </w:pPr>
      <w:r>
        <w:rPr>
          <w:rFonts w:hint="eastAsia"/>
          <w:highlight w:val="none"/>
          <w:lang w:val="en-US" w:eastAsia="zh-CN"/>
        </w:rPr>
        <w:t>录用通知与劳动合同薪资约定不同，如何认定？法院认定offer上有认识负责人签字，offer是劳动合同组成部分，劳动合同也能看出是基本工资和绩效工资与offer一致性。</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highlight w:val="none"/>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highlight w:val="none"/>
          <w:lang w:val="en-US" w:eastAsia="zh-CN"/>
        </w:rPr>
      </w:pPr>
      <w:r>
        <w:rPr>
          <w:rFonts w:hint="eastAsia"/>
          <w:highlight w:val="none"/>
          <w:lang w:val="en-US" w:eastAsia="zh-CN"/>
        </w:rPr>
        <w:t>录用通知书与劳动合同冲突以谁为准？录用通知书是用人单位向特定劳动者发出要约，双方建立劳动关系达成合意，录用通知书对双方有约束力，若录用通知书中未约定时效或签订劳动合同则以此为准，则录用通知书在签订劳动合同后仍具有效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highlight w:val="none"/>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bCs/>
          <w:highlight w:val="none"/>
          <w:lang w:val="en-US" w:eastAsia="zh-CN"/>
        </w:rPr>
      </w:pPr>
      <w:r>
        <w:rPr>
          <w:rFonts w:hint="eastAsia"/>
          <w:b/>
          <w:bCs/>
          <w:highlight w:val="none"/>
          <w:lang w:val="en-US" w:eastAsia="zh-CN"/>
        </w:rPr>
        <w:t>建议：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val="en-US" w:eastAsia="zh-CN"/>
        </w:rPr>
      </w:pPr>
      <w:r>
        <w:rPr>
          <w:rFonts w:hint="eastAsia"/>
          <w:highlight w:val="none"/>
          <w:lang w:val="en-US" w:eastAsia="zh-CN"/>
        </w:rPr>
        <w:t>1、offer成为邀约邀请，简化内容，特殊声明，员工同意为要约。</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highlight w:val="none"/>
          <w:lang w:val="en-US" w:eastAsia="zh-CN"/>
        </w:rPr>
      </w:pPr>
      <w:r>
        <w:rPr>
          <w:rFonts w:hint="eastAsia"/>
          <w:highlight w:val="none"/>
          <w:lang w:val="en-US" w:eastAsia="zh-CN"/>
        </w:rPr>
        <w:t>2、附生效条件的offer，提供上家单位离职证明、体检证明等，未提供不生效；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highlight w:val="none"/>
          <w:lang w:val="en-US" w:eastAsia="zh-CN"/>
        </w:rPr>
      </w:pPr>
      <w:r>
        <w:rPr>
          <w:rFonts w:hint="eastAsia"/>
          <w:highlight w:val="none"/>
          <w:lang w:val="en-US" w:eastAsia="zh-CN"/>
        </w:rPr>
        <w:t>3、offer中列明不予录用或取消录用条款</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highlight w:val="none"/>
          <w:lang w:val="en-US" w:eastAsia="zh-CN"/>
        </w:rPr>
      </w:pPr>
      <w:r>
        <w:rPr>
          <w:rFonts w:hint="eastAsia"/>
          <w:highlight w:val="none"/>
          <w:lang w:val="en-US" w:eastAsia="zh-CN"/>
        </w:rPr>
        <w:t>4、设立失效条款或效力冲突条款：以劳动合同为准，签订劳动合同offer失效。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highlight w:val="none"/>
          <w:lang w:val="en-US" w:eastAsia="zh-CN"/>
        </w:rPr>
      </w:pPr>
      <w:r>
        <w:rPr>
          <w:rFonts w:hint="eastAsia"/>
          <w:highlight w:val="none"/>
          <w:lang w:val="en-US" w:eastAsia="zh-CN"/>
        </w:rPr>
        <w:t>5、有选择性的发送offer，部分岗位不看重offer可以不采用发放offer形式，减少风险发生。</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highlight w:val="none"/>
          <w:lang w:val="en-US" w:eastAsia="zh-CN"/>
        </w:rPr>
      </w:pPr>
      <w:r>
        <w:rPr>
          <w:rFonts w:hint="eastAsia"/>
          <w:highlight w:val="none"/>
          <w:lang w:val="en-US" w:eastAsia="zh-CN"/>
        </w:rPr>
        <w:t>6、有理由的取消offer：单位客观原因主动赔偿心理预期，员工原因不能入职取消offer留存证据。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highlight w:val="none"/>
          <w:lang w:val="en-US" w:eastAsia="zh-CN"/>
        </w:rPr>
      </w:pPr>
      <w:r>
        <w:rPr>
          <w:rFonts w:hint="eastAsia"/>
          <w:highlight w:val="none"/>
          <w:lang w:val="en-US" w:eastAsia="zh-CN"/>
        </w:rPr>
        <w:t>7、入职一个月内与员工签订劳动合同。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highlight w:val="none"/>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b/>
          <w:bCs/>
          <w:highlight w:val="none"/>
          <w:lang w:eastAsia="zh-Hans"/>
        </w:rPr>
      </w:pPr>
      <w:r>
        <w:rPr>
          <w:rFonts w:hint="eastAsia"/>
          <w:b/>
          <w:bCs/>
          <w:highlight w:val="none"/>
          <w:lang w:val="en-US" w:eastAsia="zh-Hans"/>
        </w:rPr>
        <w:t>参考案例</w:t>
      </w:r>
      <w:r>
        <w:rPr>
          <w:rFonts w:hint="default"/>
          <w:b/>
          <w:bCs/>
          <w:highlight w:val="none"/>
          <w:lang w:eastAsia="zh-Hans"/>
        </w:rPr>
        <w:t>：</w:t>
      </w:r>
    </w:p>
    <w:p>
      <w:pPr>
        <w:pStyle w:val="6"/>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b/>
          <w:bCs/>
          <w:highlight w:val="none"/>
          <w:lang w:eastAsia="zh-Hans"/>
        </w:rPr>
      </w:pPr>
      <w:r>
        <w:rPr>
          <w:rFonts w:hint="default"/>
          <w:b/>
          <w:bCs/>
          <w:highlight w:val="none"/>
          <w:lang w:eastAsia="zh-Hans"/>
        </w:rPr>
        <w:t>张清良与法务云科技（北京）股份有限公司劳动争议再审民事案</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eastAsia"/>
          <w:b w:val="0"/>
          <w:bCs w:val="0"/>
          <w:highlight w:val="none"/>
          <w:lang w:val="en-US" w:eastAsia="zh-Hans"/>
        </w:rPr>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b w:val="0"/>
          <w:bCs w:val="0"/>
          <w:highlight w:val="none"/>
          <w:lang w:val="en-US" w:eastAsia="zh-Hans"/>
        </w:rPr>
      </w:pPr>
      <w:r>
        <w:rPr>
          <w:rFonts w:hint="eastAsia"/>
          <w:b w:val="0"/>
          <w:bCs w:val="0"/>
          <w:highlight w:val="none"/>
          <w:lang w:val="en-US" w:eastAsia="zh-Hans"/>
        </w:rPr>
        <w:t>案情简介</w:t>
      </w:r>
      <w:r>
        <w:rPr>
          <w:rFonts w:hint="default"/>
          <w:b w:val="0"/>
          <w:bCs w:val="0"/>
          <w:highlight w:val="none"/>
          <w:lang w:eastAsia="zh-Hans"/>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b/>
          <w:bCs/>
          <w:highlight w:val="none"/>
          <w:lang w:eastAsia="zh-Hans"/>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jc w:val="both"/>
        <w:textAlignment w:val="auto"/>
        <w:outlineLvl w:val="9"/>
        <w:rPr>
          <w:rFonts w:hint="default"/>
          <w:highlight w:val="none"/>
          <w:lang w:eastAsia="zh-Hans"/>
        </w:rPr>
      </w:pPr>
      <w:r>
        <w:rPr>
          <w:rFonts w:hint="default"/>
          <w:highlight w:val="none"/>
          <w:lang w:eastAsia="zh-Hans"/>
        </w:rPr>
        <w:t>张某与法务云公司签订劳动合同，期间为2016年9月9日至2019年9月8日，试用期三个月，转正后工资为每月12000元，双方于2017年2月27日解除劳动关系，原因系张某违反法务云公司的纪律规定，在上班时间浏览与工作无关的网站次数达到三次以上。</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jc w:val="both"/>
        <w:textAlignment w:val="auto"/>
        <w:outlineLvl w:val="9"/>
        <w:rPr>
          <w:rFonts w:hint="default"/>
          <w:highlight w:val="none"/>
          <w:lang w:eastAsia="zh-Hans"/>
        </w:rPr>
      </w:pPr>
      <w:r>
        <w:rPr>
          <w:rFonts w:hint="default"/>
          <w:highlight w:val="none"/>
          <w:lang w:eastAsia="zh-Hans"/>
        </w:rPr>
        <w:t>离职后，张某申请劳动仲裁，因仲裁委工资计算标准错误，张某提起诉讼，诉讼中其主张法务云公司应支付其十四薪。主张理由：张某入职法务云公司前，法务云公司的hr在与张某的邮件往来中以华夏汇金资本管理有限公司名义向张某发送了《华夏汇金资本管理有限公司录用通知书》，该通知书中约定了十四薪。虽然是以华夏汇金资本管理有限公司名义发送的录用工通知书，但因华夏汇金资本管理有限公司与法务云公司的办公地址均为北京市海淀区丹棱街6号丹棱SOHO628室，再加之华夏汇金公司为法务云公司股东、法定代表人同一、主要人员重合的工商登记情况，故一审法院认为两家公司存在人员与业务混同，该录用通知书实际系法务云公司向张某发送的。虽然法务云公司提出十四薪的取得是有条件的，但未举证证明张某不符合该条件，因此一审法院支持了张某的主张，法务云公司应支付张某十四薪。</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jc w:val="both"/>
        <w:textAlignment w:val="auto"/>
        <w:outlineLvl w:val="9"/>
        <w:rPr>
          <w:rFonts w:hint="default"/>
          <w:highlight w:val="none"/>
          <w:lang w:eastAsia="zh-Hans"/>
        </w:rPr>
      </w:pPr>
      <w:r>
        <w:rPr>
          <w:rFonts w:hint="default"/>
          <w:highlight w:val="none"/>
          <w:lang w:eastAsia="zh-Hans"/>
        </w:rPr>
        <w:t>法务云公司不服一审判决提出上诉，二审法院认定的事实与一审一致，关于十四薪的认定，二审法院认为：录用通知书系双方的真实意思表示，对双方具有约束力，因后续签订的劳动合同中并未就十四薪进行新的约定，所以录用通知书中的约定继续有效，故驳回法务云公司的上诉请求，维持一审判决。</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eastAsia"/>
          <w:highlight w:val="none"/>
          <w:lang w:val="en-US" w:eastAsia="zh-Hans"/>
        </w:rPr>
        <w:t>裁判文书具体内容</w:t>
      </w:r>
      <w:r>
        <w:rPr>
          <w:rFonts w:hint="default"/>
          <w:highlight w:val="none"/>
          <w:lang w:eastAsia="zh-Hans"/>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highlight w:val="none"/>
          <w:lang w:eastAsia="zh-Hans"/>
        </w:rPr>
      </w:pPr>
      <w:r>
        <w:rPr>
          <w:rFonts w:hint="default"/>
          <w:highlight w:val="none"/>
          <w:lang w:eastAsia="zh-Hans"/>
        </w:rPr>
        <w:t>北京市高级人民法院 民事案（2018）京民再143号</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highlight w:val="none"/>
          <w:lang w:val="en-US" w:eastAsia="zh-Hans"/>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再审申请人（一审原告、二审被上诉人）：张清良，女，住北京市丰台区。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被申请人（一审被告、二审上诉人）：法务云科技（北京）股份有限公司，住所地北京市海淀区。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法定代表人：张洪茂，董事长。</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委托诉讼代理人：方勇琪，女，该公司职员。</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再审申请人张清良与被申请人法务云科技（北京）股份有限公司（以下简称法务云公司）劳动争议一案，不服北京市第一中级人民法院（2017）京01民终9479号民事判决，向本院申请再审。本院于2018年5月28日作出（2018）京民申277号民事裁定，提审本案。本院依法组成合议庭，开庭审理了本案。再审申请人张清良到庭参加诉讼，被申请人法务云公司经本院合法传唤，无正当理由未到庭参加诉讼，本院依法缺席审理。本案现已审理终结。</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张清良申请再审称，1、张清良在法务云公司工作期间，遵守纪律，从未在工作时间浏览与工作无关的网站。2、二审判决明确指出一审判决适用法律错误，法务云公司解除合同且不支付赔偿金的理由，不能成立。3、原审认定申请人上班期间浏览三次与工作无关的网站，进而认定申请人严重违纪，缺乏证据证明。4、笔记本电脑浏览器中的浏览记录，作为主要证据原件并未准确进行质证，未审慎的对待关键证据的核验，严重损害了劳动者的权益。请求1、依法撤销北京市第一中级人民法院民事判决书（2017）京01民终9479号驳回张清良关于违法解除劳动合同的诉讼请求的判决;2、依法改判支持申请人要求被申请人支付违法解除劳动合同赔偿金12000元的诉讼请求。3、诉讼费用由被申请人承担。</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法务云公司经合法传唤未出庭，亦未向法庭提交书面答辩意见。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张清良起诉至北京市海淀区人民法院请求：法务云公司支付1、2017年2月1日至2017年2月28日期间工资12000元；2、违法解除劳动合同赔偿金12000元；3、2016年9月9日至2017年2月28日期间十四薪11375．34元；4、2016年9月9日至2017年2月28日期间平日延时加班费1986．2元；5、2016年9月9日至2017年2月28日期间未休年假工资5517．24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北京市海淀区人民法院一审查明：张清良于2016年9月9日入职法务云公司，担任产品经理，从事电商网站的产品规划、制作产品原型等工作。双方签订期限自2016年9月9日至2019年9月8日期间的《劳动合同》，约定试用期3个月。张清良试用期及转正后每月工资均为12000元，工资支付至2017年1月31日。2015年2月至2016年8月期间张清良存在社会保险缴费记录，2016年9月起法务云公司为张清良缴纳社会保险。张清良执行标准工时制，本案诉讼庭审过程中，双方均确认张清良入职后即可享受年休假，每整年应休5天，实际未休。2017年2月27日法务云公司向张清良送达《解除劳动合同通知书》，载明内容为：“……解除您的理由是：过错性解除：严重违反公司的规章制度。……公司保留追诉上班时间长期浏览无关网站、欺骗公司损害公司利益行为的权利。我公司解除劳动合同的依据（双方于2016年9月9日签订的《劳动合同》包括但不限于以下条款：9．2．6条第8项和9．2．5条第2项。……”张清良与法务云公司均确认双方劳动关系于2017年2月27日解除。张清良主张其工作至2017年2月28日，法务云公司则主张为2017年2月27日，28日当天张清良来公司与总经理起了争执，实际并未工作。法务云公司主张张清良在一个考勤月内，于工作时间浏览与工作无关的网页达到三次以上，严重违反公司的规章制度，故其公司以此为由将张清良辞退具备依据。法务云公司就己方主张提举了以下证据：1、《劳动合同》。载明系法务云公司与张清良所签订，第9．2．5条载明“有下列情形之一的，甲方可以随时解除劳动合同且不支付经济补偿金，双方依法办理退工手续：……2）乙方严重违反劳动纪律或甲方规章制度的……”；第9．2．6条载明“乙方具有下列情形之一的，为严重违纪，甲方可以解除劳动合同：……8）一个考勤月内，上班时间浏览与工作无关的网站达三次以上（含本数）的”。张清良认可该证据真实性，但表示劳动合同中涉及劳动纪律的内容没有经过民主程序制订，且法务云公司并未对其进行培训。2、入职员工物品领用单。其中部门处填写为：产品经理。后方填写为：2016年9月9日。物品名称及型号处填写为:1、DELL电脑一体机1台。2、苹果MACBOOKAIR1台（序列号处自C02LJ7UNF65更改为C02LJ1UNF6T5，修改处显示有捺印），领用人处显示有张清良的签字。张清良认可其签字的真实性，但表示该领用单系于2017年2月20日签署，当日法务云公司让其签署该领用单，其认为有问题就填写了错误的序列号，法务云公司发现后让其修改并捺印。张清良主张物品领用单中第一台电脑是台式机，归其本人使用；第二台电脑为笔记本，系大家公用，存放于公用位置，无人负责保管，其入职时没有见过该笔记本电脑，直至2016年9、10月份其需要在开会时演示才接触。张清良就其主张提举了：1、电子邮件打印件。载明2017年2月20日“华夏汇金人力资源”（hr@chinahuijin．com）向张清良等人发送，内容为“各位同事：大家好！鉴于2016年4月11日法务云公司《员工考勤及假期管理制度》修订版本0．1已向大家公示传阅。各位同事已在认真研读后签字确认知悉。现将制度电子版发于各位邮箱供参照执行。”2、照片。显示为入职员工物品领用单、承诺书、确认书、员工考勤及（未照及全名）四份材料的照片。法务云公司认可上述证据的真实性，但不认可其证明目的，表示笔记本电脑系由张清良个人使用并负责保管，系在入职时即已领用。3、网页浏览记录截图。显示自2017年1月17日至2017年2月10日期间部分日期的chrome网页浏览记录，显示2017年1月和2月均存在多于3条的娱乐或购物等浏览记录。张清良不认可该证据真实性，主张其并未使用过该电脑的chrome浏览器，而系使用苹果自带的浏览器。对此，张清良提举了杨某的书面证言，载明内容为“……张清良工作中，使用的电脑为公司为其配置的戴尔台式电脑，另一台苹果笔记本为公司所有，放置在公司，任何人可以使用，张清良开会演示使用，也经常被多个研发人员测试等其他工作人员使用。……”杨某未到庭。法务云公司不认可该证据真实性，表示杨某已经被法务云公司解聘。另查，杨某与法务云公司存有劳动争议纠纷案件。本案诉讼过程中，法务云公司当庭演示电脑序列号为C02LJ1UNF6T5苹果MACBOOKAIR笔记本，显示时间为2017年7月11日星期二，打开GOOGLECHROME浏览器，点击历史记录，经核对，显示自2017年2月20日至2017年2月24日期间的浏览数据记录中，存在多于3次的娱乐类浏览记录，其中2017年2月23日下午2:05的浏览记录显示为“用户信息：张清良—汇金BUG系统”。核对过程中，尚未查看至更前期的历史记录即逐条自动清空，法务云公司主张可能系储存一段时间后系统自动清空历史记录。张清良对于当场核对的过程无异议，但提出在浏览时修改电脑的时间，浏览记录即与修改后的时间一致，此后再行修改回正确的时间，浏览记录的时间亦不会改变。法务云公司则主张并未修改浏览记录，表示张清良所在的办公室里有4、5名人员，其他同事看到张清良浏览与工作无关的记录。关于十四薪。张清良主张法务云公司应支付其2016年9月9日至2017年2月28日期间的十四薪，计算方式为:2个月的工资÷365天×在职期间自然日天数。法务云公司则主张双方并未约定十四薪，双方的劳动报酬支付以劳动合同的约定为准。张清良就己方主张提举了以下证据：1、电子邮件打印件。（1）显示系2016年9月2日“HR”（hr@chinahuijin．com）向“张清良”（qliang@126．com）发送。内容为：“面试时间：9月5日（周一）下午1点。面试地址：中关村丹棱街6号丹棱SOHO628室。……感谢您对法务云公司的关注，预祝您面试取得好成绩！”（2）显示系2016年9月5日“HR”（hr@chinahuijin．com）与“张清良”（qliang@126．com）之间存在多封附件为《华夏汇金资本管理有限公司录用通知书》的邮件往来，协商该通知书的具体内容，最后一封邮件的附件内容显示为“张清良：很荣幸通知您，您已被我公司正式录用，拟入职部门：产品部门，职位：产品经理。薪资（税后）12000元/月（14个月）。不满一年，按实际天数/365×（2×月薪）。……请在2016年9月9日9:00携带以下资料到公司报到。”落款为华夏汇金资本管理有限公司（以下简称华夏汇金公司），落款日期为2016年9月5日。（3）显示系2017年2月27日“HR”（hr@chinahuijin．com）向张清良发送《解除劳动合同通知书》，内容为解除劳动合同相关，邮件正文落款为法务云公司。庭审过程中，张清良使用笔记本电脑登陆其电子邮箱，经核对，内容与截屏一致。法务云公司对核对过程并无异议，但仅认可2017年2月27日电子邮件的真实性，对于其余电子邮件的真实性表示无法核实，仅认可hr@chinahuijin．com系其公司人事使用的邮箱地址。张清良则主张法务云公司与华夏汇金公司的人事为同一人赵彤，两公司业务混同。2、企业信用信息网截屏、法务云公司网站截屏。工商登记信息中显示法务云公司和华夏汇金公司的法定代表人与股东之一均为张洪茂，华夏汇金公司为法务云公司的股东之一，两公司主要人员信息中均包含张静、张洪茂；法务云公司网站截屏中友情链接部分显示有华夏汇金公司，公司地址处显示为丹棱街6号丹棱SOHO628室。法务云公司认可上述证据真实性。3、杨某的书面证言。载明“我叫杨某，我于2016年8月30日入职法务云公司，担任产品总监一职，后招聘张清良为产品经理作为我的直属下级，张清良的薪资由我商定，薪资为：12000元/月，此为税后工资（个人所得税由公司承担），并发十四薪（即一年发12个月的工资，发放方式为：未满一年，根据实际上班天数，按天折算），……”。法务云公司不认可该证据真实性，具体质证意见同前。4、微信聊天记录。张清良主张为其与法务云公司法定代表人张洪茂之间的对话记录，内容显示为“2017年2月15日。张清良：张总，我想问一下，我的那个十四薪是不是这两天跟着一月份的工资发啊。”对方并未回复。2017年2月27日对方发送了图片，内容为解除劳动合同通知书。张清良主张赵洪茂并未在微信上回复其，但找了其面谈，称晚一点会发放。法务云公司认可该证据的真实性。5、答辩书。张清良主张为法务云公司在本案仲裁期间提交。内容载明为：“……2、软件系统未完成，没有奖金。劳动合同约定的十四个月的工资为奖金，应当在员工保质保量完成工作任务的情况下以奖金的形式发放。但张清良并未依照公司的要求的工作任务，并且因其工作错误导致其在被辞退后，我公司仍需一个月的时间将系统回复到其改动之前的样子，整个软件系统并未如约如期完成，所有工作人员没有奖金发放。……”法务云公司认可该证据的真实性，是该公司在仲裁时提交的，但载明约定了十四薪是笔误，因双方劳动合同未约定十四薪。另查，张清良与法务云公司签订的劳动合同劳动报酬处未载明十四薪。</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关于加班。张清良主张其在职期间存在50小时的平日延时加班，法务云公司否认其安排张清良加班。张清良就己方主张提举了杨某的书面证言。载明为“……张清良为此公司长时间加班，延时加班总计：57．6小时，加班均向我提起了申请，并同意其申请。……”。法务云公司不认可该证据真实性，主张加班必须经过审批。法务云公司就己方主张提举了《员工考勤及假期管理制度》，第六章第五十三条载明“（一）公司不在工作日安排员工加班。公司鼓励员工在工作日内完成本职工作，原则上不主张员工加班；（二）职能岗员工，如确有特殊情况需要在法定节假日或休息日加班的，需逐级审批至部门负责人，并由人力资源部登记后方可执行；（三）员工未提前申请、审批并备案的延长工作时间的行为，职场考勤负责人不得计入加班……”。张清良对该证据的真实性认可，但主张系于2017年2月20日收到并被迫签收。法务云公司则主张系张清良入职当日向其送达，2017年2月20日因有新员工入职，故再次向全体员工发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张清良以要求法务云公司支付工资及25%经济补偿金、违法解除劳动合同赔偿金、十四薪、超时加班费、未休年假工资为由向北京市海淀区劳动人事争议仲裁委员会提出申请，该委作出京海劳人仲字[2017]第5132号裁决书，裁决如下：一、法务云公司于本裁决书生效之日起10日内，支付张清良2017年2月1日至2017年2月27日工资9931．03元；二、驳回张清良的其他仲裁请求。张清良不服该裁决结果，于法定期限内向法院提起诉讼。法务云公司同意仲裁裁决结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对双方持有争议的证据一审法院认定如下：法务云公司提举的网页浏览记录截图，张清良并未提举证据证明系经修改生成，故对浏览记录中经当场核对一致的部分予以采纳，未经展示核对部分，不予采纳；法务云公司提举的入职员工物品领用单，双方对签署日期各执一词，退而言之，即便如张清良所述系于2017年2月20日签署，则在此之后的网页浏览记录中亦存在“一个考勤月内，上班时间浏览与工作无关的网站达三次以上（含本数）的”情形，张清良主张笔记本电脑系大家共用，但并未就此提举证据推翻其签署的物品领用单载明的内容，故对张清良的该项主张不予采纳；证人杨某与法务云公司存在劳动争议纠纷，与本案当事人存在利害关系，故对证言中与现有证据显示内容相印证的部分，予以采纳，对证言中无其他证据佐证的部分，不予采纳；张清良提举的电子邮件经当庭勘验与打印件一致，法务云公司认可发件人为其公司人事邮箱，故对该证据的真实性予以采纳。</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北京市海淀区人民法院一审认为：双方确认法务云公司于2017年2月27日向张清良送达《解除劳动合同通知书》，双方劳动关系于当日解除，故张清良要求法务云公司向其支付2017年2月28日的工资、十四薪、平日延时加班费、未休年假工资的请求均无依据，法院不予支持。关于工资一节。张清良工作至2017年2月27日，法务云公司向其支付工资至2017年1月31日，故应向其支付2017年2月1日至2017年2月27日期间的工资11448．28元。关于劳动合同的解除一节。张清良存在“一个考勤月内，上班时间浏览与工作无关的网站达三次以上的”情形，属于双方劳动合同中约定的法务云公司可以解除劳动合同的情形，张清良于劳动合同中签字，其理应知晓上述约定及相应后果，并应据此约束己方行为，遵守基本的劳动纪律，故法务云公司据此将张清良辞退并无不当，张清良要求法务云公司支付违法解除劳动合同赔偿金的请求缺乏依据，不予支持。关于十四薪一节。双方对于是否约定十四薪各执一词。其一，结合张清良提举的电子邮件及法务云公司的陈述可知，法务云公司人事曾向张清良发送落款为华夏汇金公司的录用通知书，与张清良所持两家公司共用同一人事的主张相互印证。上述邮件中载明的华夏汇金公司的面试地址，与法务云公司的办公地址均为北京市海淀区丹棱街6号丹棱SOHO628室，再加之华夏汇金公司为法务云公司股东、法定代表人同一、主要人员重合的工商登记情况，法院对张清良所持两家公司存在人员与业务混同的主张予以采纳。其二，法务云公司人事曾以华夏汇金公司名义向张清良发出录用通知书，载明张清良享有十四薪待遇，并且，法务云公司在本案仲裁期间答辩自认与张清良约定有十四薪，故对张清良所持双方约定有十四薪待遇的主张予以采纳。法务云公司虽在仲裁期间答辩称张清良工作表现不佳，并不符合领取十四薪的条件，但未能举证证明曾向张清良公示获得十四薪应当具备的条件，故对法务云公司的主张不予采纳。张清良主张的核算方式并未违反公平原则，法院予以采纳，经核算，法务云公司应向张清良支付2016年9月9日至2017年2月27日期间十四薪11309．59元。关于加班费一节。劳动者主张加班费的，应当就加班事实的存在承担举证责任。如上证据认定中所述，张清良提举的证据不足以证明其存在延时加班50小时的主张，张清良未能就其加班主张提举佐证，应承担举证不能的法律后果，对其要求法务云公司支付2016年9月9日至2017年2月27日平日延时加班费的请求，不予支持。关于未休年假工资一节。双方均确认张清良入职后即可享受年休假，每整年应休5天，法院对此不持异议。经核算，法务云公司应向张清良支付2016年9月9日至2017年2月27日未休年假工资1103．45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北京市海淀区人民法院于2017年9月29日作出（2017）京0108民初27954号民事判决：一、法务云公司于判决生效之日起10日内，支付张清良2017年2月1日至2017年2月27期间工资11448．28元；二、法务云公司于判决生效之日起10日内，支付张清良2016年9月9日至2017年2月27日期间十四薪11309．59元；三、法务云公司于判决生效之日起10日内，支付张清良2016年9月9日至2017年2月27日期间未休年假工资1103．45元；四、驳回张清良的其他诉讼请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法务云公司不服一审判决,提出上诉,请求：撤销一审判决第一项和第二项，改判其支付张清良2017年2月1日至2017年2月27日期间的工资9931．03元且无需支付十四薪。事实和理由：一、一审判决第一项存在计算错误，相关法律法规对工资计算标准未有明确规定，公司内部是按照劳动者实际出勤天数累计计算工资，应按照公司计算的工资为准。二、一审判决不应当判令公司支付十四薪，劳动合同已取代录用通知，双方权利义务应以劳动合同为准，十四薪性质为奖金，张清良严重违纪，不应当发放奖金。三、张清良品行不端，不符合发放奖金的条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张清良辩称：同意一审判决。一审判决计算的工资准确，其日工资500元左右，仲裁多扣了2000余元。录用通知书上明确其有十四薪并约定了发放方式，十四薪属于工资，签订合同时，法务云公司故意不将其写入合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北京市第一中级人民法院二审查明事实与一审查明事实一致。</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北京市第一中级人民法院二审认为：法务云公司就一审判决第一项上诉，认为一审判决计算工资有误，经法院核算，一审判决计算正确，应予确认。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法务云公司上诉认为一审判决不应判令其支付十四薪，理由是劳动合同已取代录用通知，双方权利义务应以劳动合同为准，十四薪性质为奖金，张清良严重违纪，品行不端，不符合发放奖金的条件。但根据查明的事实，双方订立的劳动合同中就张清良的劳动报酬做出明确约定的仅有月工资标准、试用期工资标准以及工资由基本工资+绩效工资构成，劳动合同并未对张清良的工资总数做出量化约定。而双方都认可真实性的录用通知书中则明确载明张清良的薪资为14个月的税后月工资，该通知书中的内容系真实意思表示，经送达张清良后，张清良按照通知书中要求的时间前往法务云公司报到，至此，该通知书对双方当事人均产生了法律约束力。通知书中关于薪资为14个月税后月工资的约定，因之后双方订立的劳动合同并未约定相关内容而继续有效。故一审判决第二项正确，法院予以确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另，《中华人民共和国劳动合同法》（以下简称《劳动合同法》）第三十九条规定了因劳动者过错、用人单位无需支付劳动者经济补偿即可单方解除劳动合同的六种情形，该规定属强制性规定，且没有兜底性条款，其立法目的旨在保护劳动者合法权益不被用人单位随意侵犯，应禁止通过约定的方式排除其适用。故劳动合同中关于用人单位无需支付劳动者经济补偿即可单方解除劳动合同的约定条款，如与《劳动合同法》第三十九条的规定不一致，则应当审慎、严格地审查该约定中规定的劳动者行为是否达到严重违反劳动纪律和职业道德的程度，如果未达到严重违反劳动纪律和职业道德之程度，则应当适用《劳动合同法》第二十六条第一款第三项规定，认定该约定条款为无效条款。本案中，法务云公司据以解除《劳动合同》的依据是《劳动合同》中关于严重违纪的相关约定，该约定如与法务云公司依照法定程序制定并公示或告知劳动者的规章制度中的相应内容不一致，就不能作为单位规章制度使用，而该约定中规定的劳动者行为，如果经审查也达不到严重违反劳动纪律和职业道德的程度，则该约定条款应当被认定为无效条款。用人单位依据此约定单方解除《劳动合同》，不符合《劳动合同法》第三十九条的规定。鉴于张清良未上诉，法院对一审判决所做的相关认定予以确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北京市第一中级人民法院于2017年12月19日作出（2017）京01民终9479号民事判决：驳回上诉，维持原判。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再审期间,张清良未提交新证据。本院再审查明事实与二审查明事实一致。</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本院再审认为，关于张清良是否存在“一个考勤月内，上班时间浏览与工作无关的网站达三次以上（含本数）的”情形，一审判决相关认定正确,本院再审予以确认。张清良与法务云公司签订的《劳动合同》第9．2．5条载明“有下列情形之一的，甲方可以随时解除劳动合同且不支付经济补偿金，双方依法办理退工手续：……2）乙方严重违反劳动纪律或甲方规章制度的……”；第9．2．6条载明“乙方具有下列情形之一的，为严重违纪，甲方可以解除劳动合同：……8）一个考勤月内，上班时间浏览与工作无关的网站达三次以上（含本数）的”。上述约定并不违反法律规定，张清良于《劳动合同》中签字，其理应知晓上述约定及相应后果，并应据此约束己方行为，遵守基本的劳动纪律，张清良存在“一个考勤月内，上班时间浏览与工作无关的网站达三次以上的”情形，属于双方《劳动合同》中约定的乙方严重违反劳动纪律，法务云公司可以解除《劳动合同》的情形，故本院认为法务云公司据此将张清良辞退并无不当，张清良要求法务云公司支付违法解除劳动合同赔偿金的请求缺乏依据，本院不予支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另，原判关于其他事项的处理均无不当，本院再审予以维持。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综上，依照《中华人民共和国民事诉讼法》第二百零七条第一款、第一百七十条第一款第一项的规定，判决如下：</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维持北京市第一中级人民法院（2017）京01民终9479号民事判决。</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本判决为终审判决。</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审判长　张　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审判员　赵英波</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审判员　任　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二〇一八年十月二十五日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firstLine="480"/>
        <w:jc w:val="left"/>
        <w:textAlignment w:val="auto"/>
        <w:rPr>
          <w:rFonts w:hint="default"/>
          <w:highlight w:val="none"/>
          <w:lang w:eastAsia="zh-Hans"/>
        </w:rPr>
      </w:pPr>
      <w:r>
        <w:rPr>
          <w:rFonts w:hint="default"/>
          <w:highlight w:val="none"/>
          <w:lang w:eastAsia="zh-Hans"/>
        </w:rPr>
        <w:t>书记员　徐博丽</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firstLine="480"/>
        <w:jc w:val="left"/>
        <w:textAlignment w:val="auto"/>
        <w:rPr>
          <w:rFonts w:hint="eastAsia"/>
          <w:highlight w:val="none"/>
          <w:lang w:val="en-US" w:eastAsia="zh-Hans"/>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b/>
          <w:bCs/>
          <w:highlight w:val="none"/>
          <w:lang w:eastAsia="zh-Hans"/>
        </w:rPr>
      </w:pPr>
      <w:r>
        <w:rPr>
          <w:rFonts w:hint="default"/>
          <w:b/>
          <w:bCs/>
          <w:highlight w:val="none"/>
          <w:lang w:eastAsia="zh-Hans"/>
        </w:rPr>
        <w:t>（2）赵威与秋葵科技（北京）有限公司劳动争议二审民事案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highlight w:val="none"/>
          <w:lang w:eastAsia="zh-Hans"/>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outlineLvl w:val="9"/>
        <w:rPr>
          <w:rFonts w:hint="default"/>
          <w:highlight w:val="none"/>
          <w:lang w:eastAsia="zh-Hans"/>
        </w:rPr>
      </w:pPr>
      <w:r>
        <w:rPr>
          <w:rFonts w:hint="eastAsia"/>
          <w:highlight w:val="none"/>
          <w:lang w:val="en-US" w:eastAsia="zh-Hans"/>
        </w:rPr>
        <w:t>案情简介</w:t>
      </w:r>
      <w:r>
        <w:rPr>
          <w:rFonts w:hint="default"/>
          <w:highlight w:val="none"/>
          <w:lang w:eastAsia="zh-Hans"/>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jc w:val="both"/>
        <w:textAlignment w:val="auto"/>
        <w:outlineLvl w:val="9"/>
        <w:rPr>
          <w:rFonts w:hint="default"/>
          <w:highlight w:val="none"/>
          <w:lang w:val="en-US" w:eastAsia="zh-Hans"/>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jc w:val="both"/>
        <w:textAlignment w:val="auto"/>
        <w:outlineLvl w:val="9"/>
        <w:rPr>
          <w:rFonts w:hint="default"/>
          <w:highlight w:val="none"/>
          <w:lang w:eastAsia="zh-Hans"/>
        </w:rPr>
      </w:pPr>
      <w:r>
        <w:rPr>
          <w:rFonts w:hint="default"/>
          <w:highlight w:val="none"/>
          <w:lang w:eastAsia="zh-Hans"/>
        </w:rPr>
        <w:t>赵某与秋葵公司签订劳动合同，期限自2017年9月18日至2020年12月31日，试用期三个月，基本工资税前20000元……其他津贴、奖金等奖根据每月评估有所浮动，以每月实际所得为准……第十四条根据甲方的经营状况和乙方的工作绩效评估结果，乙方有可能获得浮动的年度绩效奖金。</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jc w:val="both"/>
        <w:textAlignment w:val="auto"/>
        <w:outlineLvl w:val="9"/>
        <w:rPr>
          <w:rFonts w:hint="default"/>
          <w:highlight w:val="none"/>
          <w:lang w:eastAsia="zh-Hans"/>
        </w:rPr>
      </w:pPr>
      <w:r>
        <w:rPr>
          <w:rFonts w:hint="default"/>
          <w:highlight w:val="none"/>
          <w:lang w:eastAsia="zh-Hans"/>
        </w:rPr>
        <w:t>2018年4月20日，赵某因个人原因离职。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jc w:val="both"/>
        <w:textAlignment w:val="auto"/>
        <w:outlineLvl w:val="9"/>
        <w:rPr>
          <w:rFonts w:hint="default"/>
          <w:highlight w:val="none"/>
          <w:lang w:eastAsia="zh-Hans"/>
        </w:rPr>
      </w:pPr>
      <w:r>
        <w:rPr>
          <w:rFonts w:hint="default"/>
          <w:highlight w:val="none"/>
          <w:lang w:eastAsia="zh-Hans"/>
        </w:rPr>
        <w:t>离职后赵某提起劳动仲裁，仲裁驳回其申请后，其起诉至法院，一审庭审中，赵某主张秋葵公司应当向其支付年度绩效奖金，并提交了录用通知书及钉钉聊天记录：录用通知书中约定了，薪资为税后46666元，年度绩效奖金为税后240000元，根据当年公司业绩及工作表现进行评估、计算，以实际所得为准。该通知书落款处还载明：“此通知书一式两份，待双方达成一致后，签字、盖章，并归还一份至公司人事部保存”。“钉钉”平台上用户聊天截图显示名为“江苏辰华能源股份有限公司杨某”的用户向赵某发送了pdf格式的“聘用信OfferLetter-赵威”，并有关于公章不在上海，下周安排盖章后快递给赵某的表述，聊天记录中还包含赵某离职后工资结算相关内容。但赵某就职期间、离职后均未就录用通知书盖章确认问题主张过权利。</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jc w:val="both"/>
        <w:textAlignment w:val="auto"/>
        <w:outlineLvl w:val="9"/>
        <w:rPr>
          <w:rFonts w:hint="default"/>
          <w:highlight w:val="none"/>
          <w:lang w:eastAsia="zh-Hans"/>
        </w:rPr>
      </w:pPr>
      <w:r>
        <w:rPr>
          <w:rFonts w:hint="default"/>
          <w:highlight w:val="none"/>
          <w:lang w:eastAsia="zh-Hans"/>
        </w:rPr>
        <w:t>一审法院认为，敢于录用通知书的效力问题，因该通知书未显示发件人或收件人电子邮箱信息，未见有秋葵公司盖章活其它方式有效确认，赵某入职后未就该事项进行其他形式的有效追认，也无法确认杨某向周某发送的“聘用信OfferLetter-赵威”与赵某提供的录用通知书相一致，故法院无法确认该录用通知书的效力。故赵某主张的绩效奖金因录用通知书效力问题无法获得支持。且双方于10月份签订的劳动合同约定的薪资以及年度绩效奖金于录用通知书的内容不一致，故赵某要求支付年度绩效奖金的诉求缺乏事实与法律依据，故法院不予支持。一审判决驳回赵某全部诉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jc w:val="both"/>
        <w:textAlignment w:val="auto"/>
        <w:outlineLvl w:val="9"/>
        <w:rPr>
          <w:rFonts w:hint="default"/>
          <w:highlight w:val="none"/>
          <w:lang w:eastAsia="zh-Hans"/>
        </w:rPr>
      </w:pPr>
      <w:r>
        <w:rPr>
          <w:rFonts w:hint="default"/>
          <w:highlight w:val="none"/>
          <w:lang w:eastAsia="zh-Hans"/>
        </w:rPr>
        <w:t>赵某不服一审判决，提起上诉，二审法院认为一审法院认定事实清楚，适用法律正确，维持一审判决。</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highlight w:val="none"/>
          <w:lang w:eastAsia="zh-Hans"/>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highlight w:val="none"/>
          <w:lang w:val="en-US" w:eastAsia="zh-Hans"/>
        </w:rPr>
      </w:pPr>
      <w:r>
        <w:rPr>
          <w:rFonts w:hint="eastAsia"/>
          <w:highlight w:val="none"/>
          <w:lang w:val="en-US" w:eastAsia="zh-Hans"/>
        </w:rPr>
        <w:t>裁判文书具体内容</w:t>
      </w:r>
      <w:r>
        <w:rPr>
          <w:rFonts w:hint="default"/>
          <w:highlight w:val="none"/>
          <w:lang w:eastAsia="zh-Hans"/>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highlight w:val="none"/>
          <w:lang w:eastAsia="zh-Hans"/>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highlight w:val="none"/>
          <w:lang w:eastAsia="zh-Hans"/>
        </w:rPr>
      </w:pPr>
      <w:r>
        <w:rPr>
          <w:rFonts w:hint="default"/>
          <w:highlight w:val="none"/>
          <w:lang w:eastAsia="zh-Hans"/>
        </w:rPr>
        <w:t>北京市第一中级人民法院 民事案（2019）京01民终10624号</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highlight w:val="none"/>
          <w:lang w:eastAsia="zh-Hans"/>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highlight w:val="none"/>
          <w:lang w:eastAsia="zh-Hans"/>
        </w:rPr>
      </w:pPr>
      <w:r>
        <w:rPr>
          <w:rFonts w:hint="default"/>
          <w:highlight w:val="none"/>
          <w:lang w:eastAsia="zh-Hans"/>
        </w:rPr>
        <w:t xml:space="preserve">    上诉人（原审原告）：赵威，男，1980年11月16日出生，汉族，无业，住北京市海淀区。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highlight w:val="none"/>
          <w:lang w:eastAsia="zh-Hans"/>
        </w:rPr>
      </w:pPr>
      <w:r>
        <w:rPr>
          <w:rFonts w:hint="default"/>
          <w:highlight w:val="none"/>
          <w:lang w:eastAsia="zh-Hans"/>
        </w:rPr>
        <w:t xml:space="preserve">    委托诉讼代理人：吕亚妹，北京德恒律师事务所律师。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highlight w:val="none"/>
          <w:lang w:eastAsia="zh-Hans"/>
        </w:rPr>
      </w:pPr>
      <w:r>
        <w:rPr>
          <w:rFonts w:hint="default"/>
          <w:highlight w:val="none"/>
          <w:lang w:eastAsia="zh-Hans"/>
        </w:rPr>
        <w:t xml:space="preserve">    委托诉讼代理人：杨丹卉，北京德恒律师事务所实习律师。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highlight w:val="none"/>
          <w:lang w:eastAsia="zh-Hans"/>
        </w:rPr>
      </w:pPr>
      <w:r>
        <w:rPr>
          <w:rFonts w:hint="default"/>
          <w:highlight w:val="none"/>
          <w:lang w:eastAsia="zh-Hans"/>
        </w:rPr>
        <w:t xml:space="preserve">    被上诉人（原审被告）：秋葵科技（北京）有限公司，住所地北京市石景山区。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highlight w:val="none"/>
          <w:lang w:eastAsia="zh-Hans"/>
        </w:rPr>
      </w:pPr>
      <w:r>
        <w:rPr>
          <w:rFonts w:hint="default"/>
          <w:highlight w:val="none"/>
          <w:lang w:eastAsia="zh-Hans"/>
        </w:rPr>
        <w:t xml:space="preserve">    法定代表人：李振，总经理。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highlight w:val="none"/>
          <w:lang w:eastAsia="zh-Hans"/>
        </w:rPr>
      </w:pPr>
      <w:r>
        <w:rPr>
          <w:rFonts w:hint="default"/>
          <w:highlight w:val="none"/>
          <w:lang w:eastAsia="zh-Hans"/>
        </w:rPr>
        <w:t xml:space="preserve">    委托诉讼代理人：蒋尧，上海市锦天城律师事务所律师。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highlight w:val="none"/>
          <w:lang w:eastAsia="zh-Hans"/>
        </w:rPr>
      </w:pPr>
      <w:r>
        <w:rPr>
          <w:rFonts w:hint="default"/>
          <w:highlight w:val="none"/>
          <w:lang w:eastAsia="zh-Hans"/>
        </w:rPr>
        <w:t xml:space="preserve">    上诉人赵威因与被上诉人秋葵科技（北京）有限公司（以下简称秋葵公司）劳动争议一案，不服北京市石景山区人民法院（2019）京0107民初17113号民事判决，向本院提起上诉。本院于2019年11月7日立案后，依法组成合议庭，因当事人没有提出新的事实和理由，不开庭进行了审理。本案现已审理终结。</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highlight w:val="none"/>
          <w:lang w:eastAsia="zh-Hans"/>
        </w:rPr>
      </w:pPr>
      <w:r>
        <w:rPr>
          <w:rFonts w:hint="default"/>
          <w:highlight w:val="none"/>
          <w:lang w:eastAsia="zh-Hans"/>
        </w:rPr>
        <w:t xml:space="preserve">    赵威上诉请求：撤销一审判决，改判秋葵公司支付赵威年度绩效奖金140000元。事实与理由：1.《录用通知书》已经双方确认，秋葵公司应当依约向赵威支付年度绩效奖金，一审法院认为《录用通知书》效力无法认定，属事实认定错误。2017年9月8日，秋葵公司向赵威发出《录用通知书》，邀请赵威加入秋葵公司，并提出当天便请赵威加入公司工作群，赵威于当日予以回复确认并同意加入公司工作群。同时，在确认《录用通知书》后，赵威便按照其中约定，至秋葵公司处参加工作，按照约定的职位上岗，秋葵公司也按照约定的薪资数额实际发放了工资，该等实际履行行为足以说明双方对该文件效力的认可。因此，《录用通知书》及其中关于年度绩效奖的约定已经双方一致确认，秋葵公司应当依照约定按时向赵威支付年度绩效奖金。2.“钉钉”聊天记录中杨某系秋葵公司人力资源部门员工，一审法院未依据相关证据考量事实情况，便否认杨某身份，属事实认定错误。根据国家企业信用信息公示系统查询结果，秋葵公司法定代表人兼经理李振先生在江苏辰华能源股份有限公司（以下简称辰华公司）担任法定代表人兼董事长、总经理，秋葵公司执行董事马卫华先生在辰华公司担任副董事长。同时，李振先生和马卫华先生又为秋葵公司和辰华公司的股东。因此，两公司为关联公司关系。虽然杨某女士的单位在“钉钉”上显示为辰华公司，但其同时也为秋葵公司人力资源部门员工，可以代表秋葵公司向赵威发送《录用通知书》，并安排录用、入职、离职的全过程。3.《录用通知书》系双方签订的劳动合同的一部分，对秋葵公司有约束力，秋葵公司应当据此支付年度绩效奖金。一审法院认为二文件约定不一致进而驳回赵威的诉讼请求，明显缺乏合理性。</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highlight w:val="none"/>
          <w:lang w:eastAsia="zh-Hans"/>
        </w:rPr>
      </w:pPr>
      <w:r>
        <w:rPr>
          <w:rFonts w:hint="default"/>
          <w:highlight w:val="none"/>
          <w:lang w:eastAsia="zh-Hans"/>
        </w:rPr>
        <w:t xml:space="preserve">    秋葵公司辩称，同意一审判决，不同意赵威的上诉请求及理由。《录用通知书》没有任何盖章确认，赵威入职后没有进行任何有效形式的追认，无法认定真实性。后期的劳动合同是双方合法有效的依据，劳动合同第14条约定根据秋葵公司经营状况和赵威业绩确定绩效奖金。赵威诉请的只是年度绩效奖金，不管是《录用通知书》还是劳动合同都说明年度绩效奖金是或然性所得，不是必然性所得。杨某女士的身份问题和赵威的请求没有必然的联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highlight w:val="none"/>
          <w:lang w:eastAsia="zh-Hans"/>
        </w:rPr>
      </w:pPr>
      <w:r>
        <w:rPr>
          <w:rFonts w:hint="default"/>
          <w:highlight w:val="none"/>
          <w:lang w:eastAsia="zh-Hans"/>
        </w:rPr>
        <w:t xml:space="preserve">    赵威向一审法院起诉请求：1.判令秋葵公司支付赵威年度绩效奖金人民币140000元整；2.判令本案诉讼费由秋葵公司承担。</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highlight w:val="none"/>
          <w:lang w:eastAsia="zh-Hans"/>
        </w:rPr>
      </w:pPr>
      <w:r>
        <w:rPr>
          <w:rFonts w:hint="default"/>
          <w:highlight w:val="none"/>
          <w:lang w:eastAsia="zh-Hans"/>
        </w:rPr>
        <w:t xml:space="preserve">    一审法院认定事实：2017年10月11日，赵威（乙方）与秋葵公司（甲方）签订劳动合同，载明：合同有效期自2017年9月18日至2020年12月31日止，其中试用期至2017年12月17日，基本薪资为税前人民币20000元……其他津贴、奖金等奖根据每月评估有所浮动，以每月实际所得为准……第十四条根据甲方的经营状况和乙方的工作绩效评估结果，乙方有可能获得浮动的年度绩效奖金。乙方在甲方工作不满一年的，或试用期后合同在奖金发放前终止，甲方将按实际工作时间折算。甲方向乙方支付奖金的行为，并非是甲方必须承担的义务。劳动合同未对年度绩效奖金数额进行约定。赵威于2018年4月20日因个人原因从秋葵公司离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highlight w:val="none"/>
          <w:lang w:eastAsia="zh-Hans"/>
        </w:rPr>
      </w:pPr>
      <w:r>
        <w:rPr>
          <w:rFonts w:hint="default"/>
          <w:highlight w:val="none"/>
          <w:lang w:eastAsia="zh-Hans"/>
        </w:rPr>
        <w:t xml:space="preserve">    赵威主张秋葵公司支付2017年9月18日至2018年4月20日（7个月）年度绩效奖金，折算后为140000元，并提供录用通知、“钉钉”聊天记录等为证：1、录用通知书第2条中约定薪资为税后人民币46666元；年度绩效奖金为税后人民币240000元，根据当年公司业绩及工作表现进行评估、计算，以实际所得为准。该通知书落款处还载明：“此通知书一式两份，待双方达成一致后，签字、盖章，并归还一份至公司人事部保存”。对此，秋葵公司认为录用通知书未经公司确认。2、“钉钉”平台上的用户聊天记录截图显示，名为“江苏辰华能源股份有限公司杨某”的用户向赵威发送了格式为PDF的“聘用信OfferLetter-赵威”，并有“如无问题，收件地址给一下，我下周安排盖章后快递给你，目前公章不在上海”的内容表述，未显示日期。另有“钉钉”平台上2018年4月12日名为“江苏辰华能源股份有限公司杨某”的用户与原告关于离职证明及工资结算问题的聊天截图，有杨某“1-4月社保公积金，秋葵会缴纳；最后工资结算日为5/31日；离职证明20日前我会安排关辰给您”的内容表述。秋葵公司认为“钉钉”聊天记录上的“杨某”并非被告公司人力，是中介，其对赵威的相关承诺或说法无法对公司形成约束力，且劳动合同第十四条明确了根据甲方（秋葵公司）的经营状况和乙方（赵威）的工作绩效评估结果，乙方（赵威）有可能获得浮动的年度绩效奖金，而非必然会获得年度绩效奖金。</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highlight w:val="none"/>
          <w:lang w:eastAsia="zh-Hans"/>
        </w:rPr>
      </w:pPr>
      <w:r>
        <w:rPr>
          <w:rFonts w:hint="default"/>
          <w:highlight w:val="none"/>
          <w:lang w:eastAsia="zh-Hans"/>
        </w:rPr>
        <w:t xml:space="preserve">    经询问，赵威表示就职期间、离职后均未就录用通知书的盖章确认问题主张过权利。</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highlight w:val="none"/>
          <w:lang w:eastAsia="zh-Hans"/>
        </w:rPr>
      </w:pPr>
      <w:r>
        <w:rPr>
          <w:rFonts w:hint="default"/>
          <w:highlight w:val="none"/>
          <w:lang w:eastAsia="zh-Hans"/>
        </w:rPr>
        <w:t xml:space="preserve">    关于杨某的任职情况，赵威主张杨某在“钉钉”上的单位虽显示为案外人辰华公司，但其同时也为秋葵公司人力资源部员工，并提交企业信用信息公示，证明辰华公司与秋葵公司系关联公司。对此，秋葵公司不予认可，主张杨某并非公司员工，仅代秋葵公司发布招聘信息招聘人员，二者是合作关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highlight w:val="none"/>
          <w:lang w:eastAsia="zh-Hans"/>
        </w:rPr>
      </w:pPr>
      <w:r>
        <w:rPr>
          <w:rFonts w:hint="default"/>
          <w:highlight w:val="none"/>
          <w:lang w:eastAsia="zh-Hans"/>
        </w:rPr>
        <w:t xml:space="preserve">    本次诉讼前，赵威向北京市石景山区区劳动人事争议仲裁委员会（以下简称仲裁委）提出申请，仲裁委裁决：驳回赵威仲裁请求。赵威不服此仲裁裁决，向法院提起诉讼。</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highlight w:val="none"/>
          <w:lang w:eastAsia="zh-Hans"/>
        </w:rPr>
      </w:pPr>
      <w:r>
        <w:rPr>
          <w:rFonts w:hint="default"/>
          <w:highlight w:val="none"/>
          <w:lang w:eastAsia="zh-Hans"/>
        </w:rPr>
        <w:t xml:space="preserve">    一审法院认为，当事人对自己提出的诉讼请求所依据的事实或者反驳对方诉讼请求所依据的事实有责任提供证据加以证明。没有证据或证据不足以证明当事人的事实主张的，由负有举证责任的当事人承担不利后果。关于本案录用通知书的效力问题，该通知书未显示发件人或收件人电子邮箱信息，未见有秋葵公司盖章或其他方式有效确认，赵威入职后双方未就该事项进行其他形式的有效追认，亦无法确认杨某向赵威发送的“聘用信OfferLetter-赵威”与赵威提供的录用通知书相一致，故法院无法确认该录用通知书的效力。就杨某的就职情况，依据现有证据，难以认定杨某系秋葵公司人力资源部员工，即使杨某确系被告秋葵公司员工，赵威关于140000元的年度绩效奖金的诉讼请求也因前述录用通知书的效力问题而无法获得支持。且依据双方10月份签订的劳动合同约定的薪资以及年度绩效奖金与录用通知书的内容不一致，故赵威要求被告秋葵公司支付其年度绩效奖金140000元的诉讼请求缺乏事实及法律依据，法院不予支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highlight w:val="none"/>
          <w:lang w:eastAsia="zh-Hans"/>
        </w:rPr>
      </w:pPr>
      <w:r>
        <w:rPr>
          <w:rFonts w:hint="default"/>
          <w:highlight w:val="none"/>
          <w:lang w:eastAsia="zh-Hans"/>
        </w:rPr>
        <w:t xml:space="preserve">    一审法院依照《中华人民共和国民事诉讼法》第六十四条第一款规定，判决：驳回赵威的全部诉讼请求。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highlight w:val="none"/>
          <w:lang w:eastAsia="zh-Hans"/>
        </w:rPr>
      </w:pPr>
      <w:r>
        <w:rPr>
          <w:rFonts w:hint="default"/>
          <w:highlight w:val="none"/>
          <w:lang w:eastAsia="zh-Hans"/>
        </w:rPr>
        <w:t xml:space="preserve">    本院二审期间，当事人围绕上诉请求依法提交了证据。本院组织当事人进行了证据交换和质证。赵威提交：2017年9月8日至2018年6月8日赵威在招商银行的银行流水，证明目的是秋葵公司实际是按照《录用通知书》中约定的工资数额进行发放，双方已经认定了《录用通知书》的效力并且实际履行，秋葵公司应当按照约定的年度绩效奖金数额发放。秋葵公司质证意见为：真实性无法确认，证据和本案的诉请没有关联性，银行流水中无法显示赵威主张的证明目的，对其证明目的不认可。经审查，本院认为，赵威提交的证据无法证明其证明目的，本院对该证据不予采纳。本院对一审查明的事实予以确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highlight w:val="none"/>
          <w:lang w:eastAsia="zh-Hans"/>
        </w:rPr>
      </w:pPr>
      <w:r>
        <w:rPr>
          <w:rFonts w:hint="default"/>
          <w:highlight w:val="none"/>
          <w:lang w:eastAsia="zh-Hans"/>
        </w:rPr>
        <w:t xml:space="preserve">    本院认为，首先，关于《录用通知书》的效力问题，赵威主张《录用通知书》已经双方确认，且秋葵公司已实际按照《录用通知书》中的约定的工资数额进行了发放，但赵威未能就其主张提交充分的证据予以证明，赵威提举的《录用通知书》中未见秋葵公司盖章或其他方式的有效确认，杨某向赵威发送的“聘用信OfferLetter-赵威”亦无法确认与赵威提举的《录用通知书》一致，且双方在发送《录用通知书》之后签订的劳动合同中约定的薪资及年度绩效奖金内容与《录用通知书》中的并不一致，故本院无法确认《录用通知书》的效力。其次，关于杨某的身份问题，就现有证据来看，无法证明杨某系秋葵公司人力资源部员工，且杨某的就职情况并不影响《录用通知书》未生效的事实。此外，赵威主张《录用通知书》系双方签订的劳动合同的一部分，对秋葵公司有约束力，但对此赵威未提交证据予以证明，故本院对其主张不予采信。综上，赵威要求秋葵公司支付其年度绩效奖金140000元的上诉请求，缺乏事实及法律依据，本院不予支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highlight w:val="none"/>
          <w:lang w:eastAsia="zh-Hans"/>
        </w:rPr>
      </w:pPr>
      <w:r>
        <w:rPr>
          <w:rFonts w:hint="default"/>
          <w:highlight w:val="none"/>
          <w:lang w:eastAsia="zh-Hans"/>
        </w:rPr>
        <w:t xml:space="preserve">    综上所述，赵威的上诉请求不能成立，应予驳回；一审判决认定事实清楚，适用法律正确，应予维持。依照《中华人民共和国民事诉讼法》第一百七十条第一款第一项规定，判决如下：</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highlight w:val="none"/>
          <w:lang w:eastAsia="zh-Hans"/>
        </w:rPr>
      </w:pPr>
      <w:r>
        <w:rPr>
          <w:rFonts w:hint="default"/>
          <w:highlight w:val="none"/>
          <w:lang w:eastAsia="zh-Hans"/>
        </w:rPr>
        <w:t xml:space="preserve">    驳回上诉，维持原判。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highlight w:val="none"/>
          <w:lang w:eastAsia="zh-Hans"/>
        </w:rPr>
      </w:pPr>
      <w:r>
        <w:rPr>
          <w:rFonts w:hint="default"/>
          <w:highlight w:val="none"/>
          <w:lang w:eastAsia="zh-Hans"/>
        </w:rPr>
        <w:t xml:space="preserve">    二审案件受理费十元，由赵威负担。</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highlight w:val="none"/>
          <w:lang w:eastAsia="zh-Hans"/>
        </w:rPr>
      </w:pPr>
      <w:r>
        <w:rPr>
          <w:rFonts w:hint="default"/>
          <w:highlight w:val="none"/>
          <w:lang w:eastAsia="zh-Hans"/>
        </w:rPr>
        <w:t xml:space="preserve">    本判决为终审判决。</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highlight w:val="none"/>
          <w:lang w:eastAsia="zh-Hans"/>
        </w:rPr>
      </w:pPr>
      <w:r>
        <w:rPr>
          <w:rFonts w:hint="default"/>
          <w:highlight w:val="none"/>
          <w:lang w:eastAsia="zh-Hans"/>
        </w:rPr>
        <w:t xml:space="preserve">    审 判 长　　张　瑞</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highlight w:val="none"/>
          <w:lang w:eastAsia="zh-Hans"/>
        </w:rPr>
      </w:pPr>
      <w:r>
        <w:rPr>
          <w:rFonts w:hint="default"/>
          <w:highlight w:val="none"/>
          <w:lang w:eastAsia="zh-Hans"/>
        </w:rPr>
        <w:t xml:space="preserve">    审 判 员　　何　锐</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highlight w:val="none"/>
          <w:lang w:eastAsia="zh-Hans"/>
        </w:rPr>
      </w:pPr>
      <w:r>
        <w:rPr>
          <w:rFonts w:hint="default"/>
          <w:highlight w:val="none"/>
          <w:lang w:eastAsia="zh-Hans"/>
        </w:rPr>
        <w:t xml:space="preserve">    审 判 员　　王丽蕊</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highlight w:val="none"/>
          <w:lang w:eastAsia="zh-Hans"/>
        </w:rPr>
      </w:pPr>
      <w:r>
        <w:rPr>
          <w:rFonts w:hint="default"/>
          <w:highlight w:val="none"/>
          <w:lang w:eastAsia="zh-Hans"/>
        </w:rPr>
        <w:t xml:space="preserve">    二〇一九年十二月十二日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eastAsia"/>
          <w:highlight w:val="none"/>
          <w:lang w:eastAsia="zh-Hans"/>
        </w:rPr>
      </w:pPr>
      <w:r>
        <w:rPr>
          <w:rFonts w:hint="default"/>
          <w:highlight w:val="none"/>
          <w:lang w:eastAsia="zh-Hans"/>
        </w:rPr>
        <w:t xml:space="preserve">    书 记 员　　李雅姣</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highlight w:val="none"/>
          <w:lang w:val="en-US" w:eastAsia="zh-CN"/>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outlineLvl w:val="1"/>
        <w:rPr>
          <w:rFonts w:hint="eastAsia"/>
          <w:b w:val="0"/>
          <w:bCs w:val="0"/>
          <w:sz w:val="28"/>
          <w:szCs w:val="28"/>
          <w:highlight w:val="none"/>
          <w:lang w:val="en-US" w:eastAsia="zh-CN"/>
        </w:rPr>
      </w:pPr>
      <w:bookmarkStart w:id="4" w:name="_Toc21737"/>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outlineLvl w:val="1"/>
        <w:rPr>
          <w:rFonts w:hint="eastAsia"/>
          <w:b w:val="0"/>
          <w:bCs w:val="0"/>
          <w:sz w:val="28"/>
          <w:szCs w:val="28"/>
          <w:highlight w:val="none"/>
          <w:lang w:val="en-US" w:eastAsia="zh-CN"/>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outlineLvl w:val="1"/>
        <w:rPr>
          <w:rFonts w:hint="default"/>
          <w:b w:val="0"/>
          <w:bCs w:val="0"/>
          <w:sz w:val="28"/>
          <w:szCs w:val="28"/>
          <w:highlight w:val="none"/>
          <w:lang w:val="en-US" w:eastAsia="zh-CN"/>
        </w:rPr>
      </w:pPr>
      <w:r>
        <w:rPr>
          <w:rFonts w:hint="eastAsia"/>
          <w:b w:val="0"/>
          <w:bCs w:val="0"/>
          <w:sz w:val="28"/>
          <w:szCs w:val="28"/>
          <w:highlight w:val="none"/>
          <w:lang w:val="en-US" w:eastAsia="zh-CN"/>
        </w:rPr>
        <w:t>4.Offer 的撤销</w:t>
      </w:r>
      <w:bookmarkEnd w:id="4"/>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highlight w:val="none"/>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val="en-US" w:eastAsia="zh-CN"/>
        </w:rPr>
      </w:pPr>
      <w:r>
        <w:rPr>
          <w:rFonts w:hint="default"/>
          <w:highlight w:val="none"/>
          <w:lang w:val="en-US" w:eastAsia="zh-CN"/>
        </w:rPr>
        <w:t>《民法典》第四百七十七条</w:t>
      </w:r>
      <w:r>
        <w:rPr>
          <w:rFonts w:hint="eastAsia"/>
          <w:highlight w:val="none"/>
          <w:lang w:val="en-US" w:eastAsia="zh-CN"/>
        </w:rPr>
        <w:t>：</w:t>
      </w:r>
      <w:r>
        <w:rPr>
          <w:rFonts w:hint="default"/>
          <w:highlight w:val="none"/>
          <w:lang w:val="en-US" w:eastAsia="zh-CN"/>
        </w:rPr>
        <w:t>要约可以撤销，撤销要约的意思表示应当在受要约人作出承诺之前到达受要约人。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val="en-US" w:eastAsia="zh-CN"/>
        </w:rPr>
      </w:pPr>
      <w:r>
        <w:rPr>
          <w:rFonts w:hint="default"/>
          <w:highlight w:val="none"/>
          <w:lang w:val="en-US" w:eastAsia="zh-CN"/>
        </w:rPr>
        <w:t>《民法典》第四百七十六条：（一）要约人以确定承诺期限或者其他形式明示要约不可撤销；（二）受要约人有理由认为要约是不可撤销的，并已经为履行合同做了合理准备工作。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highlight w:val="none"/>
          <w:lang w:val="en-US" w:eastAsia="zh-CN"/>
        </w:rPr>
      </w:pPr>
      <w:r>
        <w:rPr>
          <w:rFonts w:hint="default"/>
          <w:highlight w:val="none"/>
          <w:lang w:val="en-US" w:eastAsia="zh-CN"/>
        </w:rPr>
        <w:t>《民法典》第五百条</w:t>
      </w:r>
      <w:r>
        <w:rPr>
          <w:rFonts w:hint="eastAsia"/>
          <w:highlight w:val="none"/>
          <w:lang w:val="en-US" w:eastAsia="zh-CN"/>
        </w:rPr>
        <w:t>：</w:t>
      </w:r>
      <w:r>
        <w:rPr>
          <w:rFonts w:hint="default"/>
          <w:highlight w:val="none"/>
          <w:lang w:val="en-US" w:eastAsia="zh-CN"/>
        </w:rPr>
        <w:t>当事人在订立合同过程中有违背诚实信用原则的行为的，应当承担赔偿责任</w:t>
      </w:r>
      <w:r>
        <w:rPr>
          <w:rFonts w:hint="eastAsia"/>
          <w:highlight w:val="none"/>
          <w:lang w:val="en-US" w:eastAsia="zh-CN"/>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highlight w:val="none"/>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eastAsia"/>
          <w:highlight w:val="none"/>
          <w:lang w:val="en-US" w:eastAsia="zh-Hans"/>
        </w:rPr>
        <w:t>参考案例</w:t>
      </w:r>
      <w:r>
        <w:rPr>
          <w:rFonts w:hint="default"/>
          <w:highlight w:val="none"/>
          <w:lang w:eastAsia="zh-Hans"/>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b/>
          <w:bCs/>
          <w:highlight w:val="none"/>
          <w:lang w:eastAsia="zh-Hans"/>
        </w:rPr>
      </w:pPr>
      <w:r>
        <w:rPr>
          <w:rFonts w:hint="default"/>
          <w:b/>
          <w:bCs/>
          <w:highlight w:val="none"/>
          <w:lang w:eastAsia="zh-Hans"/>
        </w:rPr>
        <w:t>（1）北京易鲸捷信息技术有限公司与蔡浩缔约过失责任纠纷二审民事案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highlight w:val="none"/>
          <w:lang w:eastAsia="zh-Hans"/>
        </w:rPr>
      </w:pPr>
      <w:r>
        <w:rPr>
          <w:rFonts w:hint="default"/>
          <w:highlight w:val="none"/>
          <w:lang w:eastAsia="zh-Hans"/>
        </w:rPr>
        <w:t>北京市第二中级人民法院</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highlight w:val="none"/>
          <w:lang w:eastAsia="zh-Hans"/>
        </w:rPr>
      </w:pPr>
      <w:r>
        <w:rPr>
          <w:rFonts w:hint="default"/>
          <w:highlight w:val="none"/>
          <w:lang w:eastAsia="zh-Hans"/>
        </w:rPr>
        <w:t>民事案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highlight w:val="none"/>
          <w:lang w:eastAsia="zh-Hans"/>
        </w:rPr>
      </w:pPr>
      <w:r>
        <w:rPr>
          <w:rFonts w:hint="default"/>
          <w:highlight w:val="none"/>
          <w:lang w:eastAsia="zh-Hans"/>
        </w:rPr>
        <w:t>（2020）京02民终9799号</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上诉人（原审被告）：北京易鲸捷信息技术有限公司，住所地北京市北京经济技术开发区科谷一街**院**楼**605-1A。</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法定代表人：李静，总经理。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委托诉讼代理人：常英健，女，北京易鲸捷信息技术有限公司员工。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被上诉人（原审原告）：蔡浩，男，1974年11月25日出生，汉族，住北京市昌平区。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委托诉讼代理人：王立伟，北京允能律师事务所律师。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委托诉讼代理人：王立群，北京允能律师事务所律师。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上诉人北京易鲸捷信息技术有限公司因与被上诉人蔡浩缔约过失责任纠纷一案，不服北京市大兴区人民法院（2020）京0115民初14110号民事判决，向本院提起上诉。本院于2020年11月2日立案后，依法组成合议庭进行了审理。本案现已审理终结。</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北京易鲸捷信息技术有限公司（下称易鲸捷公司）上诉请求：撤销一审判决，改判驳回蔡浩的全部诉讼请求，并由蔡浩承担本案一、二审诉讼费用。事实与理由：1.蔡浩始终没有接受我公司的《聘用确认函》，我公司发出的《聘用确认函》上明确写明报到时间为2020年6月8日，超过报到时间未报到，通知函自动失效；而事实上蔡浩并未于2020年6月8日到我公司处报到。2.我公司发出的《聘用确认函》与蔡浩回复的邮件时间一致，双方达到的聘用意向应以聘用方即我公司发送的邮件为准，一审法院以没有法律效力的聊天记录推断事实，属认定事实错误。3.一审法院适用法律错误。蔡浩并未接受我公司的聘用函，双方没有达到签署合同的意愿，我公司无需承担任何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蔡浩辩称，同意一审判决，不同意易鲸捷公司的上诉请求。1.我已向易鲸捷公司确认接受《聘用确认函》，其中明确记载的报到日期是2020年6月22日，并非易鲸捷公司所主张的2020年6月8日。2.自2020年6月18日开始，我就明确表示已经办理完毕离职手续等待入职，并多次询问入职事宜，但易鲸捷公司多次拖延入职时间，最后表示因公司暂时不会设立2位总监级别的财务，最终未与我签订劳动合同。3.在一审中，易鲸捷公司对我提交的微信聊天记录的真实性已经予以认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蔡浩向一审法院起诉请求判令：1.易鲸捷公司赔偿自2020年6月22日起至重新入职之日止的工资损失（按照《聘用确认函》确定的工资标准计算）和社保损失（按照上家单位缴费基数23565元计算为每月8907.57元）；2.易鲸捷公司赔偿办理入职体检费229.3元；3.诉讼费用由易鲸捷公司负担。</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一审法院认定事实：2020年4月24日，易鲸捷公司向蔡浩发送电子邮件，邀请蔡浩参加2020年4月26日的面试。2020年5月18日，易鲸捷公司人力资源部常英健向蔡浩发送微信说今天将发出offer问对方入职需要多久，蔡浩回答预计一个月，收到offer后跟领导谈。5月20日11时17分常英健向蔡浩微信发送“offerletter-蔡浩.pdf”，蔡浩说“入职时间得改下、6月22日吧”，常英健回复好的。常英健发送邮件后，蔡浩在11时35分提出入职日期下面没改，常英健回复“改改”。14时10分常英健再次询问蔡浩是否收到，蔡浩说“收到，我邮件回复确认下”。</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2020年5月20日，易鲸捷公司常英健向蔡浩发送电子邮件，附件是《聘用确认函》。蔡浩提交的《聘用确认函》载明，受聘岗位是财务服务部总监；确认到岗日期2020年6月22日；税前年薪500000（按13薪发放）；五险一金按照劳动法及公司有关规定执行；转正后授予价值30万元期权，公司市值按15亿元人民币计算，行权方式按公司统一规定执行；入职个人所需资料包括最后服务单位出具的离职证明、体检证明等；报到办理时间是2020年6月22日，超过报到的时间未报到的，本通知函自动失效；本通知函并非合约，劳动合同的相关细节应由受聘者到公司经过进一步细致商谈后方可最终确定，双方的权利义务关系以最终的劳动合同条款为准。请阅读以上相关条款，如无异议，请签署并回复邮件。庭审中，法院要求双方分别登陆各自的电子邮箱展示《聘用确认函》的发送情况，具体如下：</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1.蔡浩的电子邮箱显示，2020年5月20日11时31分，易鲸捷公司人力资源部常英健向蔡浩发送：“蔡浩先生您好，欢迎您加入易鲸捷公司，附件是入职通知，请您提前准备好相关材料，收到后请邮件回复！”该邮件的附件是“offerletter-蔡浩”，打开该附件后为《聘用确认函》，其中载明：“报到办理时间2020年6月8日，超过报到的时间未报到的，本通知函自动失效。”2020年5月20日13时15分，常英健向蔡浩发送相同内容的邮件，该邮件的附件也是“offerletter-蔡浩”，打开该附件后为《聘用确认函》，其中载明：“报到办理时间2020年6月22日，超过报到的时间未报到的，本通知函自动失效。”除此之外，两份《聘用确认函》的其他内容相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2.易鲸捷公司常英健的电子邮箱显示，2020年5月20日13时15分，常英健向蔡浩发送：“蔡浩先生您好，欢迎您加入易鲸捷公司，附件是入职通知，请您提前准备好相关材料，收到后请邮件回复！”该邮件的附件是“offerletter-蔡浩”，打开该附件后为《聘用确认函》，其中载明：“报到办理时间2020年6月8日，超过报到的时间未报到的，本通知函自动失效。”易鲸捷公司常英健称，其只向蔡浩发送了一份《聘用确认函》。</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2020年5月20日14时15分蔡浩回复常英健的电子邮件，内容为：“常总，您好！收到并确认，再次感谢公司及您对我的信任。谢谢！”</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5月26日，蔡浩通过微信对常英健说其已经准备交接工作了，常英健询问6月上旬是否可以过来，蔡浩回复说“还不行、我现在是按原计划在推动”。6月18日蔡浩对常英健说“我这边今天已完成全部工作交接、明天完成流程后出具离职证明、等着您的召唤了”。6月19日蔡浩问常英健发生了什么情况，常英健回复说“我问丁总了，他没说啊，现在有1个的检测结果出来了，没问题，如果另外2个也没问题，应该就没问题了。都没问题我们申请重启招聘入职等。”6月23日，蔡浩对常英健说“对于offer的后续安排还希望您尽快有个明确的处理意见，最晚请于本月29日前回复我。”常英健说“我在等公司的确认。”6月28日，蔡浩再次询问入职事宜，常英健答复说尚无反馈。6月30日，针对蔡浩关于入职事宜的询问，常英健答复说公司暂时不会设立2位总监级别的财务。</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另查明，蔡浩在2020年6月1日在航空总医院进行体检，体检费用个人支付金额229.3元。2020年6月19日，蔡浩的前任职单位出具离职证明书，载明蔡浩在2020年6月19日与该单位正式解除劳动关系，已办理完毕离职手续，社会保险于2020年7月停缴。根据蔡浩提供的证据，蔡浩在离职前的单位缴费基数为23565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易鲸捷公司称蔡浩已经入职其他单位并提交北京市社会保险个人权益记录作为证据。蔡浩称，由于尚未找到工作，故由其他公司代缴社保。</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一审法院认为，当事人在订立合同过程中应当遵守诚实信用原则，不得有违背诚实信用原则的行为，否则给对方造成损失的，应当承担损害赔偿责任。蔡浩参加了易鲸捷公司的面试，易鲸捷公司在2020年5月20日向蔡浩正式发送《聘用确认函》，根据《聘用确认函》的记载，蔡浩应当在2020年6月22日报到。从蔡浩和常英健的微信聊天可以看出，从6月18日开始蔡浩就明确表示已经办理完毕离职手续等待入职，并且多次询问入职事宜，但是，由于易鲸捷公司暂时不会设立2位总监级别的财务，最终双方未能签订劳动合同。因此，蔡浩要求易鲸捷公司承担缔约过失责任，有事实和法律依据，法院予以支持。缔约过失情况下的损害赔偿范围应当以信赖利益为限，具体包括所受损害和所失利益两个方面。本案中，蔡浩要求易鲸捷公司赔偿工资损失和社保损失，属于易鲸捷公司给其造成的所失利益，法院没有异议。蔡浩要求按照《聘用确认函》的标准予以赔偿，实际上主张的是合同履行情况下的履行利益，法院不予支持，法院酌情确定按照蔡浩原单位社保缴纳基数计算工资损失和社保损失。蔡浩要求赔偿金额计算至其重新入职止，法院不予支持，法院酌情确定赔偿3个月的工资损失和社保损失。具体来说，工资损失是23565×3＝70695元，社保损失为8907.57×3＝26722.71元。关于体检费229.3元，系易鲸捷公司给蔡浩造成的直接损害，易鲸捷公司应予赔偿。以上损失共计97647.01元。关于易鲸捷公司的抗辩意见，虽然电子邮箱显示双方在同一时间发出和接收的《聘用确认函》在报到时间上存在不同，也没有证据证明任何一方有伪造或变造证据的情形，但是蔡浩与常英健的微信聊天记录明确无疑地表明，双方最终未订立劳动合同的原因并不是蔡浩未按期报到，故法院对易鲸捷公司的抗辩意见不予采纳。据此，一审法院于2020年9月判决：一、北京易鲸捷信息技术有限公司于判决生效后十日内向蔡浩赔偿损失97647.01元；二、驳回蔡浩的其他诉讼请求。如果未按判决指定的期间履行给付金钱义务，应当依照《中华人民共和国民事诉讼法》第二百五十三条规定，加倍支付迟延履行期间的债务利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二审中，双方当事人均未提交新的证据。对于5月20日微信聊天记录中，蔡浩发送“入职时间得改下、6月22日吧”，常英健回复“好的”一节，易鲸捷公司否认常英健该肯定的回复系针对蔡浩提出的修改入职时间一事；庭审过程中，易鲸捷公司对于常英健与蔡浩之间的微信聊天记录部分内容予以否认。二审查明的事实与一审无异，本院对一审认定的事实予以确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本院认为，本案事实的审查主要围绕蔡浩与易鲸捷公司工作人员常英健之间的电子邮件往来及微信聊天记录展开。易鲸捷公司上诉对微信聊天记录的部分内容予以否认，但并未提供反证，本院不予采纳。根据蔡浩与易鲸捷公司工作人员常英健的微信聊天记录显示，双方就修改入职时间有明确的沟通，且双方沟通的时间节点与蔡浩的电子邮箱先后收到易鲸捷公司发送的2份仅报到时间不同的《聘用确认函》的时间节点能够形成对应，显然，蔡浩在本案中提交的相应证据能够形成相对完整的证据链。在此基础上，一审法院结合之后蔡浩与易鲸捷公司工作人员常英健微信聊天记录中就入职一事的进一步沟通，进而认定易鲸捷公司应当承担缔约过失责任，并无不妥。易鲸捷公司所持其公司仅向蔡浩发送了报到时间为2020年6月8日的《聘用确认函》而蔡浩并未确认之上诉意见，显然与案件事实不符，易鲸捷公司据此上诉主张其公司不应承担缔约过失责任，缺乏事实及法律依据，本院不予支持。一审法院酌定的损失数额并无不当，本院予以确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综上所述，易鲸捷公司的上诉请求不能成立，应予驳回；一审判决认定事实清楚，适用法律正确，应予维持。依照《中华人民共和国民事诉讼法》第一百七十条第一款第（一）项规定，判决如下：</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驳回上诉，维持原判。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二审案件受理费4364元，由北京易鲸捷信息技术有限公司负担（已交纳）。</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本判决为终审判决。</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审判长　胡珊珊</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审判员　时　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审判员　王　磊</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Hans"/>
        </w:rPr>
      </w:pPr>
      <w:r>
        <w:rPr>
          <w:rFonts w:hint="default"/>
          <w:highlight w:val="none"/>
          <w:lang w:eastAsia="zh-Hans"/>
        </w:rPr>
        <w:t xml:space="preserve">    二〇二〇年十一月十日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highlight w:val="none"/>
          <w:lang w:val="en-US" w:eastAsia="zh-Hans"/>
        </w:rPr>
      </w:pPr>
      <w:r>
        <w:rPr>
          <w:rFonts w:hint="default"/>
          <w:highlight w:val="none"/>
          <w:lang w:eastAsia="zh-Hans"/>
        </w:rPr>
        <w:t xml:space="preserve">    书记员　唐　琪</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highlight w:val="none"/>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b/>
          <w:bCs/>
          <w:highlight w:val="none"/>
          <w:lang w:eastAsia="zh-CN"/>
        </w:rPr>
      </w:pPr>
      <w:r>
        <w:rPr>
          <w:rFonts w:hint="default"/>
          <w:b/>
          <w:bCs/>
          <w:highlight w:val="none"/>
          <w:lang w:eastAsia="zh-CN"/>
        </w:rPr>
        <w:t>（2）韩瑞芳与北京盛世汇海投资管理有限公司缔约过失责任纠纷一审民事案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highlight w:val="none"/>
          <w:lang w:eastAsia="zh-CN"/>
        </w:rPr>
      </w:pPr>
      <w:r>
        <w:rPr>
          <w:rFonts w:hint="default"/>
          <w:highlight w:val="none"/>
          <w:lang w:eastAsia="zh-CN"/>
        </w:rPr>
        <w:t>北京市朝阳区人民法院</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highlight w:val="none"/>
          <w:lang w:eastAsia="zh-CN"/>
        </w:rPr>
      </w:pPr>
      <w:r>
        <w:rPr>
          <w:rFonts w:hint="default"/>
          <w:highlight w:val="none"/>
          <w:lang w:eastAsia="zh-CN"/>
        </w:rPr>
        <w:t>民事案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highlight w:val="none"/>
          <w:lang w:eastAsia="zh-CN"/>
        </w:rPr>
      </w:pPr>
      <w:r>
        <w:rPr>
          <w:rFonts w:hint="default"/>
          <w:highlight w:val="none"/>
          <w:lang w:eastAsia="zh-CN"/>
        </w:rPr>
        <w:t>（2015）朝民初字第08234号</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CN"/>
        </w:rPr>
      </w:pPr>
      <w:r>
        <w:rPr>
          <w:rFonts w:hint="default"/>
          <w:highlight w:val="none"/>
          <w:lang w:eastAsia="zh-CN"/>
        </w:rPr>
        <w:t xml:space="preserve">    原告韩瑞芳，女，1986年6月25日出生。</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CN"/>
        </w:rPr>
      </w:pPr>
      <w:r>
        <w:rPr>
          <w:rFonts w:hint="default"/>
          <w:highlight w:val="none"/>
          <w:lang w:eastAsia="zh-CN"/>
        </w:rPr>
        <w:t xml:space="preserve">    被告北京盛世汇海投资管理有限公司，住所地北京市朝阳区朝阳北路107号院58楼302内305室。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CN"/>
        </w:rPr>
      </w:pPr>
      <w:r>
        <w:rPr>
          <w:rFonts w:hint="default"/>
          <w:highlight w:val="none"/>
          <w:lang w:eastAsia="zh-CN"/>
        </w:rPr>
        <w:t xml:space="preserve">    法定代表人刘金瑞，经理。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CN"/>
        </w:rPr>
      </w:pPr>
      <w:r>
        <w:rPr>
          <w:rFonts w:hint="default"/>
          <w:highlight w:val="none"/>
          <w:lang w:eastAsia="zh-CN"/>
        </w:rPr>
        <w:t xml:space="preserve">    委托代理人高琦，女，1992年8月27日出生。</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CN"/>
        </w:rPr>
      </w:pPr>
      <w:r>
        <w:rPr>
          <w:rFonts w:hint="default"/>
          <w:highlight w:val="none"/>
          <w:lang w:eastAsia="zh-CN"/>
        </w:rPr>
        <w:t xml:space="preserve">    委托代理人季晓川，北京天驰洪范律师事务所律师。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CN"/>
        </w:rPr>
      </w:pPr>
      <w:r>
        <w:rPr>
          <w:rFonts w:hint="default"/>
          <w:highlight w:val="none"/>
          <w:lang w:eastAsia="zh-CN"/>
        </w:rPr>
        <w:t xml:space="preserve">    原告韩瑞芳（下称原告）与被告北京盛世汇海投资管理有限公司（下称被告）缔约过失责任纠纷一案，本院受理后，依法由审判员杨兵独任审判，公开开庭进行了审理。原告及被告委托代理人高琦、季晓川到庭参加了诉讼。本案现已审理终结。</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CN"/>
        </w:rPr>
      </w:pPr>
      <w:r>
        <w:rPr>
          <w:rFonts w:hint="default"/>
          <w:highlight w:val="none"/>
          <w:lang w:eastAsia="zh-CN"/>
        </w:rPr>
        <w:t xml:space="preserve">    原告诉称：我本在融通汇信就职，工作挺好也挺稳定，11月份被告人事部从智联后台得到我联系方式，挖我去面试，还承诺我有更好的发展机会。后来我被该公司诚意打动，去面试并通过复试。该公司还给我发了offer，也协商了入职时间，我依照offer从老公司辞职，并准备去该公司报到，该公司负责人在我将入职时又说他们内部有变动，我这个岗位取消，不让我过去入职。现在由于该公司违约，我处于被失业状态，社保中断，还失去了老公司很好的发展机会以及享受年底老公司年终奖的机会，给我造成了巨大的经济损失和精神伤害，特诉至法院请求：被告赔偿原告经济损失53030元，包括薪资补偿25500元（三个月工资，每月工资为8500元）、社保损失8490元（每月2830元＊3个月）、公积金损失2040元（8500元＊8%＊3个月）、原单位的年终奖损失7000元、社保中断带来的损失1万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CN"/>
        </w:rPr>
      </w:pPr>
      <w:r>
        <w:rPr>
          <w:rFonts w:hint="default"/>
          <w:highlight w:val="none"/>
          <w:lang w:eastAsia="zh-CN"/>
        </w:rPr>
        <w:t xml:space="preserve">    被告辩称：不同意原告的诉讼请求，本案属于劳动争议案件，应适用仲裁前置。原告的诉讼请求计算没有法律依据。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CN"/>
        </w:rPr>
      </w:pPr>
      <w:r>
        <w:rPr>
          <w:rFonts w:hint="default"/>
          <w:highlight w:val="none"/>
          <w:lang w:eastAsia="zh-CN"/>
        </w:rPr>
        <w:t xml:space="preserve">    经审理查明：2014年12月19日，被告通过电子邮件，向原告发送了《录用通知书》，上载明：“韩瑞芳小姐：竭诚欢迎你加入盛世汇海投资管理有限公司，成为我们盛世汇海团队中的一员！我们很荣幸地通知您：您已顺利通过了我公司的招聘考核，并决定聘请您为我公司人力资源部部门招聘主管岗位员工。……请您在接到本通知后，尽快处理好个人事务，并于2015年1月7日9时前到我司报到。……2.聘用期限及试用期1）试用期2个月，劳动合同2年。2）试用薪酬6800元／月，转正薪酬8500元／月。3.福利1）按国家和当地政府有关规定办理养老保险、工伤保险、失业保险、医疗保险、生育保险和住房公积金。2）15日前入职，当月上缴五险一金，16日后入职，次月上缴五险一金；4.邀约生效前提及报到要求1）本邀约以您工作和教育等登记信息属实为生效前提，本录用邀约在2015年1月7日前确认有效。……若您接受这份工作，请填写好本页下方，并尽快回复确认……以下由受聘人员邮件粘贴回复致盛世汇海投资管理有限公司：我接受公司聘用，任职位的邀约，并可望于年月日就职。联系电话：身份证号码：签名：日期：年月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CN"/>
        </w:rPr>
      </w:pPr>
      <w:r>
        <w:rPr>
          <w:rFonts w:hint="default"/>
          <w:highlight w:val="none"/>
          <w:lang w:eastAsia="zh-CN"/>
        </w:rPr>
        <w:t xml:space="preserve">    2015年1月5日下午2点33分，被告工作人员电话通知原告，称：“由于公司的变动，都XX被辞退了，你的岗位取消了，你不用过来入职了。”原告称：“你们公司昨天还给我说的好好的，还给我确认新办公地址和我离职情况，于是我昨天彻底从老公司离职了，并准备依照offer1月7日去你公司报到，你们怎么能！那这种问题公司必须给我一个说法……”。</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CN"/>
        </w:rPr>
      </w:pPr>
      <w:r>
        <w:rPr>
          <w:rFonts w:hint="default"/>
          <w:highlight w:val="none"/>
          <w:lang w:eastAsia="zh-CN"/>
        </w:rPr>
        <w:t xml:space="preserve">    诉讼中，被告称其于2015年1月5日下午3点24分收到原告对《录用通知书》的回复邮件，内容为“收到，我会去公司报到”。原告对上述邮件发送内容及发送时间均予以认可。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CN"/>
        </w:rPr>
      </w:pPr>
      <w:r>
        <w:rPr>
          <w:rFonts w:hint="default"/>
          <w:highlight w:val="none"/>
          <w:lang w:eastAsia="zh-CN"/>
        </w:rPr>
        <w:t xml:space="preserve">    诉讼中，原告要求被告赔偿薪资补偿、社保损失、公积金损失、年终奖损失等经济损失，并提供了离职证明、年终奖证明、社会保险个人权益记录打印件等证据用以证明。被告对年终奖证明的真实性不予认可，称没有经过公证处公证；对于离职证明的真实性、关联性认可，对其证明目的不认可；社会保险个人权益记录打印件的真实性、关联性、证明目的均认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CN"/>
        </w:rPr>
      </w:pPr>
      <w:r>
        <w:rPr>
          <w:rFonts w:hint="default"/>
          <w:highlight w:val="none"/>
          <w:lang w:eastAsia="zh-CN"/>
        </w:rPr>
        <w:t xml:space="preserve">    以上事实，有录音、录用通知书、电话详情单、离职证明、年终奖证明、社会保险个人权益记录打印件等证据材料及双方当事人当庭陈述在案佐证。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CN"/>
        </w:rPr>
      </w:pPr>
      <w:r>
        <w:rPr>
          <w:rFonts w:hint="default"/>
          <w:highlight w:val="none"/>
          <w:lang w:eastAsia="zh-CN"/>
        </w:rPr>
        <w:t xml:space="preserve">    本院认为：劳动争议发生后，当事人应先向劳动争议仲裁委员会申请仲裁，对仲裁裁决不服的，可以向人民法院提起诉讼。</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CN"/>
        </w:rPr>
      </w:pPr>
      <w:r>
        <w:rPr>
          <w:rFonts w:hint="default"/>
          <w:highlight w:val="none"/>
          <w:lang w:eastAsia="zh-CN"/>
        </w:rPr>
        <w:t xml:space="preserve">    本案中，被告向原告发送了《录用通知书》，应视为被告向原告发出了录用原告的要约。而在该要约中，被告明确“本录用邀约在2015年1月7日前确认有效”，应认定被告在该要约中确定了承诺的期限，且从原告提供的录音、离职证明等证据看，原告已经为履行录用通知作了准备工作，因此，该要约为不得撤销的要约，被告于2015年1月5日下午2点33分向原告通知撤销上述要约的行为，并不发生要约撤销的法律效力。而原告于2015年1月5日下午3点24分向被告发送的内容为“收到，我会去公司报到”的邮件，其形式虽不符合被告《录用通知书》要求的回复形式，但从其内容看，原告已明确作出了接受原告录用的承诺，且该承诺发出时间在被告要约确定的时间期限之内，因此，原告作出的该承诺应认定为有效。基于以上分析，本院认为，原告与被告之间的纠纷属于劳动争议纠纷，原告应就该纠纷先行向劳动争议仲裁委员会申请仲裁，待仲裁裁决作出后，当事人对裁决不服的，可以向人民法院起诉。因此，对于原告的起诉，本院依法予以驳回。</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CN"/>
        </w:rPr>
      </w:pPr>
      <w:r>
        <w:rPr>
          <w:rFonts w:hint="default"/>
          <w:highlight w:val="none"/>
          <w:lang w:eastAsia="zh-CN"/>
        </w:rPr>
        <w:t xml:space="preserve">    综上，依照《中华人民共和国劳动法》第七十九条、《中华人民共和国民事诉讼法》第一百二十四条、《中华人民共和国劳动争议调解仲裁法》第五条之规定，裁定如下：</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CN"/>
        </w:rPr>
      </w:pPr>
      <w:r>
        <w:rPr>
          <w:rFonts w:hint="default"/>
          <w:highlight w:val="none"/>
          <w:lang w:eastAsia="zh-CN"/>
        </w:rPr>
        <w:t xml:space="preserve">    驳回原告韩瑞芳的起诉。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CN"/>
        </w:rPr>
      </w:pPr>
      <w:r>
        <w:rPr>
          <w:rFonts w:hint="default"/>
          <w:highlight w:val="none"/>
          <w:lang w:eastAsia="zh-CN"/>
        </w:rPr>
        <w:t xml:space="preserve">    案件受理费394元（原告韩瑞芳已预交），于本裁定书生效后予以退回。</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CN"/>
        </w:rPr>
      </w:pPr>
      <w:r>
        <w:rPr>
          <w:rFonts w:hint="default"/>
          <w:highlight w:val="none"/>
          <w:lang w:eastAsia="zh-CN"/>
        </w:rPr>
        <w:t xml:space="preserve">    如不服本裁定，可在本裁定书送达之日起十日内，向本院递交上诉状，并按对方当事人的人数提出副本，上诉于北京市第三中级人民法院。</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CN"/>
        </w:rPr>
      </w:pPr>
      <w:r>
        <w:rPr>
          <w:rFonts w:hint="default"/>
          <w:highlight w:val="none"/>
          <w:lang w:eastAsia="zh-CN"/>
        </w:rPr>
        <w:t xml:space="preserve">    审判员杨兵</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eastAsia="zh-CN"/>
        </w:rPr>
      </w:pPr>
      <w:r>
        <w:rPr>
          <w:rFonts w:hint="default"/>
          <w:highlight w:val="none"/>
          <w:lang w:eastAsia="zh-CN"/>
        </w:rPr>
        <w:t xml:space="preserve">    二〇一五年七月三日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firstLine="480"/>
        <w:jc w:val="left"/>
        <w:textAlignment w:val="auto"/>
        <w:rPr>
          <w:rFonts w:hint="default"/>
          <w:highlight w:val="none"/>
          <w:lang w:eastAsia="zh-CN"/>
        </w:rPr>
      </w:pPr>
      <w:r>
        <w:rPr>
          <w:rFonts w:hint="default"/>
          <w:highlight w:val="none"/>
          <w:lang w:eastAsia="zh-CN"/>
        </w:rPr>
        <w:t>书记员许萌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firstLine="480"/>
        <w:jc w:val="left"/>
        <w:textAlignment w:val="auto"/>
        <w:rPr>
          <w:rFonts w:hint="eastAsia"/>
          <w:highlight w:val="none"/>
          <w:lang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firstLine="480"/>
        <w:jc w:val="left"/>
        <w:textAlignment w:val="auto"/>
        <w:rPr>
          <w:rFonts w:hint="eastAsia"/>
          <w:highlight w:val="none"/>
          <w:lang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highlight w:val="none"/>
          <w:lang w:val="en-US" w:eastAsia="zh-CN"/>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outlineLvl w:val="1"/>
        <w:rPr>
          <w:rFonts w:hint="eastAsia"/>
          <w:b w:val="0"/>
          <w:bCs w:val="0"/>
          <w:sz w:val="28"/>
          <w:szCs w:val="28"/>
          <w:highlight w:val="none"/>
          <w:lang w:val="en-US" w:eastAsia="zh-CN"/>
        </w:rPr>
      </w:pPr>
      <w:bookmarkStart w:id="5" w:name="_Toc8722"/>
      <w:r>
        <w:rPr>
          <w:rFonts w:hint="eastAsia"/>
          <w:b w:val="0"/>
          <w:bCs w:val="0"/>
          <w:sz w:val="28"/>
          <w:szCs w:val="28"/>
          <w:highlight w:val="none"/>
          <w:lang w:val="en-US" w:eastAsia="zh-CN"/>
        </w:rPr>
        <w:t>5.招聘入职与试用期管理</w:t>
      </w:r>
      <w:bookmarkEnd w:id="5"/>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b w:val="0"/>
          <w:bCs w:val="0"/>
          <w:sz w:val="28"/>
          <w:szCs w:val="28"/>
          <w:highlight w:val="none"/>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sz w:val="28"/>
          <w:szCs w:val="28"/>
          <w:highlight w:val="none"/>
          <w:lang w:val="en-US" w:eastAsia="zh-CN"/>
        </w:rPr>
      </w:pPr>
      <w:r>
        <w:rPr>
          <w:rStyle w:val="9"/>
          <w:rFonts w:hint="eastAsia" w:ascii="Times New Roman" w:hAnsi="Times New Roman" w:eastAsia="宋体" w:cs="Times New Roman"/>
          <w:sz w:val="24"/>
          <w:szCs w:val="24"/>
          <w:highlight w:val="none"/>
          <w:lang w:val="en-US" w:eastAsia="zh-CN"/>
        </w:rPr>
        <w:t>【劳动合同法关于试用期的规定】</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asciiTheme="minorHAnsi" w:hAnsiTheme="minorHAnsi" w:eastAsiaTheme="minorEastAsia" w:cstheme="minorBidi"/>
          <w:kern w:val="0"/>
          <w:sz w:val="24"/>
          <w:szCs w:val="24"/>
          <w:highlight w:val="none"/>
          <w:lang w:val="en-US" w:eastAsia="zh-CN" w:bidi="ar"/>
        </w:rPr>
      </w:pPr>
      <w:r>
        <w:rPr>
          <w:rFonts w:hint="eastAsia" w:asciiTheme="minorHAnsi" w:hAnsiTheme="minorHAnsi" w:eastAsiaTheme="minorEastAsia" w:cstheme="minorBidi"/>
          <w:kern w:val="0"/>
          <w:sz w:val="24"/>
          <w:szCs w:val="24"/>
          <w:highlight w:val="none"/>
          <w:lang w:val="en-US" w:eastAsia="zh-CN" w:bidi="ar"/>
        </w:rPr>
        <w:t>第十九条　【试用期】劳动合同期限三个月以上不满一年的，试用期不得超过一个月；劳动合同期限一年以上不满三年的，试用期不得超过二个月；三年以上固定期限和无固定期限的劳动合同，试用期不得超过六个月。同一用人单位与同一劳动者只能约定一次试用期。以完成一定工作任务为期限的劳动合同或者劳动合同期限不满三个月的，不得约定试用期。试用期包含在劳动合同期限内。劳动合同仅约定试用期的，试用期不成立，该期限为劳动合同期限。</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highlight w:val="none"/>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Theme="minorHAnsi" w:hAnsiTheme="minorHAnsi" w:eastAsiaTheme="minorEastAsia" w:cstheme="minorBidi"/>
          <w:kern w:val="0"/>
          <w:sz w:val="24"/>
          <w:szCs w:val="24"/>
          <w:highlight w:val="none"/>
          <w:lang w:val="en-US" w:eastAsia="zh-CN" w:bidi="ar"/>
        </w:rPr>
      </w:pPr>
      <w:r>
        <w:rPr>
          <w:rFonts w:hint="eastAsia" w:asciiTheme="minorHAnsi" w:hAnsiTheme="minorHAnsi" w:eastAsiaTheme="minorEastAsia" w:cstheme="minorBidi"/>
          <w:kern w:val="0"/>
          <w:sz w:val="24"/>
          <w:szCs w:val="24"/>
          <w:highlight w:val="none"/>
          <w:lang w:val="en-US" w:eastAsia="zh-CN" w:bidi="ar"/>
        </w:rPr>
        <w:t>第二十条　【试用期工资】劳动者在试用期的工资不得低于本单位相同岗位最低档工资或者劳动合同约定工资的百分之八十，并不得低于用人单位所在地的最低工资标准。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Theme="minorHAnsi" w:hAnsiTheme="minorHAnsi" w:eastAsiaTheme="minorEastAsia" w:cstheme="minorBidi"/>
          <w:kern w:val="0"/>
          <w:sz w:val="24"/>
          <w:szCs w:val="24"/>
          <w:highlight w:val="none"/>
          <w:lang w:val="en-US" w:eastAsia="zh-CN" w:bidi="ar"/>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Theme="minorHAnsi" w:hAnsiTheme="minorHAnsi" w:eastAsiaTheme="minorEastAsia" w:cstheme="minorBidi"/>
          <w:kern w:val="0"/>
          <w:sz w:val="24"/>
          <w:szCs w:val="24"/>
          <w:highlight w:val="none"/>
          <w:lang w:val="en-US" w:eastAsia="zh-CN" w:bidi="ar"/>
        </w:rPr>
      </w:pPr>
      <w:r>
        <w:rPr>
          <w:rFonts w:hint="eastAsia" w:asciiTheme="minorHAnsi" w:hAnsiTheme="minorHAnsi" w:eastAsiaTheme="minorEastAsia" w:cstheme="minorBidi"/>
          <w:kern w:val="0"/>
          <w:sz w:val="24"/>
          <w:szCs w:val="24"/>
          <w:highlight w:val="none"/>
          <w:lang w:val="en-US" w:eastAsia="zh-CN" w:bidi="ar"/>
        </w:rPr>
        <w:t>第二十一条　【试用期内解除劳动合同】在试用期中，除劳动者有本法第三十九条和第四十条第一项、第二项规定的情形外，用人单位不得解除劳动合同。用人单位在试用期解除劳动合同的，应当向劳动者说明理由。</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Theme="minorHAnsi" w:hAnsiTheme="minorHAnsi" w:eastAsiaTheme="minorEastAsia" w:cstheme="minorBidi"/>
          <w:kern w:val="0"/>
          <w:sz w:val="24"/>
          <w:szCs w:val="24"/>
          <w:highlight w:val="none"/>
          <w:lang w:val="en-US" w:eastAsia="zh-CN" w:bidi="ar"/>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Theme="minorHAnsi" w:hAnsiTheme="minorHAnsi" w:eastAsiaTheme="minorEastAsia" w:cstheme="minorBidi"/>
          <w:kern w:val="0"/>
          <w:sz w:val="24"/>
          <w:szCs w:val="24"/>
          <w:highlight w:val="none"/>
          <w:lang w:val="en-US" w:eastAsia="zh-CN" w:bidi="ar"/>
        </w:rPr>
      </w:pPr>
      <w:r>
        <w:rPr>
          <w:rFonts w:hint="eastAsia" w:asciiTheme="minorHAnsi" w:hAnsiTheme="minorHAnsi" w:eastAsiaTheme="minorEastAsia" w:cstheme="minorBidi"/>
          <w:kern w:val="0"/>
          <w:sz w:val="24"/>
          <w:szCs w:val="24"/>
          <w:highlight w:val="none"/>
          <w:lang w:val="en-US" w:eastAsia="zh-CN" w:bidi="ar"/>
        </w:rPr>
        <w:t>第三十七条　【劳动者提前通知解除劳动合同】劳动者提前三十日以书面形式通知用人单位，可以解除劳动合同。劳动者在试用期内提前三日通知用人单位，可以解除劳动合同。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Theme="minorHAnsi" w:hAnsiTheme="minorHAnsi" w:eastAsiaTheme="minorEastAsia" w:cstheme="minorBidi"/>
          <w:kern w:val="0"/>
          <w:sz w:val="24"/>
          <w:szCs w:val="24"/>
          <w:highlight w:val="none"/>
          <w:lang w:val="en-US" w:eastAsia="zh-CN" w:bidi="ar"/>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Theme="minorHAnsi" w:hAnsiTheme="minorHAnsi" w:eastAsiaTheme="minorEastAsia" w:cstheme="minorBidi"/>
          <w:kern w:val="0"/>
          <w:sz w:val="24"/>
          <w:szCs w:val="24"/>
          <w:highlight w:val="none"/>
          <w:lang w:val="en-US" w:eastAsia="zh-CN" w:bidi="ar"/>
        </w:rPr>
      </w:pPr>
      <w:r>
        <w:rPr>
          <w:rFonts w:hint="eastAsia" w:asciiTheme="minorHAnsi" w:hAnsiTheme="minorHAnsi" w:eastAsiaTheme="minorEastAsia" w:cstheme="minorBidi"/>
          <w:kern w:val="0"/>
          <w:sz w:val="24"/>
          <w:szCs w:val="24"/>
          <w:highlight w:val="none"/>
          <w:lang w:val="en-US" w:eastAsia="zh-CN" w:bidi="ar"/>
        </w:rPr>
        <w:t>第三十九条　【用人单位单方解除劳动合同（过失性辞退）】劳动者有下列情形之一的，用人单位可以解除劳动合同：（一）在试用期间被证明不符合录用条件的……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Theme="minorHAnsi" w:hAnsiTheme="minorHAnsi" w:eastAsiaTheme="minorEastAsia" w:cstheme="minorBidi"/>
          <w:kern w:val="0"/>
          <w:sz w:val="24"/>
          <w:szCs w:val="24"/>
          <w:highlight w:val="none"/>
          <w:lang w:val="en-US" w:eastAsia="zh-CN" w:bidi="ar"/>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Theme="minorHAnsi" w:hAnsiTheme="minorHAnsi" w:eastAsiaTheme="minorEastAsia" w:cstheme="minorBidi"/>
          <w:kern w:val="0"/>
          <w:sz w:val="24"/>
          <w:szCs w:val="24"/>
          <w:highlight w:val="none"/>
          <w:lang w:val="en-US" w:eastAsia="zh-CN" w:bidi="ar"/>
        </w:rPr>
      </w:pPr>
      <w:r>
        <w:rPr>
          <w:rFonts w:hint="eastAsia" w:asciiTheme="minorHAnsi" w:hAnsiTheme="minorHAnsi" w:eastAsiaTheme="minorEastAsia" w:cstheme="minorBidi"/>
          <w:kern w:val="0"/>
          <w:sz w:val="24"/>
          <w:szCs w:val="24"/>
          <w:highlight w:val="none"/>
          <w:lang w:val="en-US" w:eastAsia="zh-CN" w:bidi="ar"/>
        </w:rPr>
        <w:t>第七十条　【非全日制用工不得约定试用期】非全日制用工双方当事人不得约定试用期。</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Theme="minorHAnsi" w:hAnsiTheme="minorHAnsi" w:eastAsiaTheme="minorEastAsia" w:cstheme="minorBidi"/>
          <w:kern w:val="0"/>
          <w:sz w:val="24"/>
          <w:szCs w:val="24"/>
          <w:highlight w:val="none"/>
          <w:lang w:val="en-US" w:eastAsia="zh-CN" w:bidi="ar"/>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Theme="minorHAnsi" w:hAnsiTheme="minorHAnsi" w:eastAsiaTheme="minorEastAsia" w:cstheme="minorBidi"/>
          <w:kern w:val="0"/>
          <w:sz w:val="24"/>
          <w:szCs w:val="24"/>
          <w:highlight w:val="none"/>
          <w:lang w:val="en-US" w:eastAsia="zh-CN" w:bidi="ar"/>
        </w:rPr>
      </w:pPr>
      <w:r>
        <w:rPr>
          <w:rFonts w:hint="eastAsia" w:asciiTheme="minorHAnsi" w:hAnsiTheme="minorHAnsi" w:eastAsiaTheme="minorEastAsia" w:cstheme="minorBidi"/>
          <w:kern w:val="0"/>
          <w:sz w:val="24"/>
          <w:szCs w:val="24"/>
          <w:highlight w:val="none"/>
          <w:lang w:val="en-US" w:eastAsia="zh-CN" w:bidi="ar"/>
        </w:rPr>
        <w:t>第八十三条　【违法约定试用期的法律责任】用人单位违反本法规定与劳动者约定试用期的，由劳动行政部门责令改正；违法约定的试用期已经履行的，由用人单位以劳动者试用期满月工资为标准，按已经履行的超过法定试用期的期间向劳动者支付赔偿金。</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Theme="minorHAnsi" w:hAnsiTheme="minorHAnsi" w:eastAsiaTheme="minorEastAsia" w:cstheme="minorBidi"/>
          <w:kern w:val="0"/>
          <w:sz w:val="24"/>
          <w:szCs w:val="24"/>
          <w:highlight w:val="none"/>
          <w:lang w:val="en-US" w:eastAsia="zh-CN" w:bidi="ar"/>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b/>
          <w:bCs/>
          <w:kern w:val="0"/>
          <w:sz w:val="24"/>
          <w:szCs w:val="24"/>
          <w:highlight w:val="none"/>
          <w:lang w:eastAsia="zh-Hans" w:bidi="ar"/>
        </w:rPr>
      </w:pPr>
      <w:r>
        <w:rPr>
          <w:rFonts w:hint="eastAsia" w:cstheme="minorBidi"/>
          <w:b/>
          <w:bCs/>
          <w:kern w:val="0"/>
          <w:sz w:val="24"/>
          <w:szCs w:val="24"/>
          <w:highlight w:val="none"/>
          <w:lang w:val="en-US" w:eastAsia="zh-Hans" w:bidi="ar"/>
        </w:rPr>
        <w:t>参考案例</w:t>
      </w:r>
      <w:r>
        <w:rPr>
          <w:rFonts w:hint="default" w:cstheme="minorBidi"/>
          <w:b/>
          <w:bCs/>
          <w:kern w:val="0"/>
          <w:sz w:val="24"/>
          <w:szCs w:val="24"/>
          <w:highlight w:val="none"/>
          <w:lang w:eastAsia="zh-Hans" w:bidi="ar"/>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b/>
          <w:bCs/>
          <w:kern w:val="0"/>
          <w:sz w:val="24"/>
          <w:szCs w:val="24"/>
          <w:highlight w:val="none"/>
          <w:lang w:eastAsia="zh-Hans" w:bidi="ar"/>
        </w:rPr>
      </w:pPr>
      <w:r>
        <w:rPr>
          <w:rFonts w:hint="default" w:cstheme="minorBidi"/>
          <w:b/>
          <w:bCs/>
          <w:kern w:val="0"/>
          <w:sz w:val="24"/>
          <w:szCs w:val="24"/>
          <w:highlight w:val="none"/>
          <w:lang w:eastAsia="zh-Hans" w:bidi="ar"/>
        </w:rPr>
        <w:t>（1）北京中创天地文化传播有限公司与邸脉劳动争议一审民事案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Hans" w:bidi="ar"/>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北京市朝阳区人民法院</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民事案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（2018）京0105民初15264号</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Hans" w:bidi="ar"/>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原告:北京中创天地文化传播有限公司，住所地北京市朝阳区望京西路48号院1号楼12A03号。</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法定代表人：张尤亮，总经理。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委托诉讼代理人：赵星宇，女，北京中创天地文化传播有限公司员工。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被告：邸脉，女，1988年12月20日出生，汉族，住天津市河西区。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原告北京中创天地文化传播有限公司（以下简称中创天地公司）与被告邸脉（以下简称邸脉）劳动争议一案，依法适用普通程序，公开开庭进行了审理。中创天地公司之委托诉讼代理人赵星宇，邸脉到庭参加诉讼。本案现已审理终结。</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中创天地公司向本院提出诉讼请求：判令我公司无需支付邸脉未签订劳动合同双倍工资差额13471.26元。事实和理由：2017年2月27日，我公司与邸脉签订《试用期劳动合同》，约定我公司聘用邸脉为试用期员工，试用期3个月，自2016年12月23日起至2017年3月31日止，其中第12条约定：试用期满或试用期内工作突出并经考核合格者，将在当月内与公司签订正式劳动合同，并且缴纳养老保险。考核不合格者，公司根据实际情况将予以解雇或延长试用期，但试用期最长不超过六个月。延长期内仍不合格者，公司应予以辞退处理。邸脉在试用期间遭到客户浙江宝安服饰股份有限公司投诉，据此我公司作出延长试用期三个月的决定，并根据该条未给邸脉缴纳养老保险。邸脉对此并无异议，继续工作中表现较好，我公司也给被告增发了部分奖金和差旅补助。延长期于2017年6月23日届满时，邸脉表示无意再继续工作，故我公司未能与邸脉签订正式劳动合同。评价员工工作是企业的管理职权，属于单方法律行为，即只能由企业单方认知、评价，很难给出客观标准，时过境迁后再拿出确凿证据就更难。本案中，我公司有权对邸脉在试用期间的表现做出单方评价和决定，邸脉继续工作即证明接受了我公司的决定，事后又要求我公司举证邸脉知晓，甚至还要证明原因，不仅举证责任确定不公正、不合法、不合理，而且也剥夺了企业的经营管理权，加重了企业的负担。综上，我公司不服仲裁裁决的结果，起诉至法院，望判如所请。</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邸脉辩称，我同意仲裁裁决的结果，不同意中创天地公司的诉讼请求。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邸脉就本案劳动争议向北京市朝阳区劳动人事争议仲裁委员会（以下简称朝阳仲裁委）提出仲裁申请。朝阳仲裁委作出京朝劳人仲字[2017]第14507号裁决书，裁决：一、中创天地公司支付邸脉二〇一七年三月二十四日至二〇一七年七月四日未签订劳动合同双倍工资差额一万三千四百七十一元二角六分；二、驳回邸脉的其他仲裁请求。中创天地公司不服该裁决书，诉至本院。</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当事人围绕诉讼请求依法提交了证据，本院组织当事人进行了证据交换和质证。双方当事人均确认以下事实：</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邸脉于2016年12月23日入职中创天地公司，双方签订了期限自2016年12月23日至2017年3月23日止的《试用期劳动合同》，邸脉正常工作至2017年7月4日因个人原因离职。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对当事人无异议的证据，本院予以确认并在卷佐证。对有争议的证据和事实，本院认定如下：就工资标准问题，邸脉主张其试用期3个月，试用期月工资3500元，转正后月工资4000元。中创天地公司主张邸脉试用期3个月，试用期月工资3500元，因试用期不合格延长试用期，月工资仍然按照3500元支付。中创天地公司向本院提交该公司向邸脉的转账记录一份，载明该公司向邸脉转账金额分别为：3500元、3500元、5133元、4000元、4200元、4466元，该公司主张超过3500元的部分系津贴+奖金，邸脉认可上述转账记录的真实性，不认可证明目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就劳动合同问题，中创天地公司主张双方签订试用期劳动合同，但是试用期考核不合格，根据试用期劳动合同约定决定将试用期延长，之后邸脉主动离职，故双方未能在试用延长期内签订正式劳动合同。就其上述主张，中创天地公司向本院提供了1、该公司单方出具的《试用期延长证明》，内容载明“邸脉因试用期工作不合格，试用期延长3个月，特此说明。2017年3月24日”、2、《合同终止说明》，内容载明“甲方浙江宝安服饰股份有限公司与乙方北京中创天地文化传播有限公司原于2016年11月3日签订的编号20161103的合同，现因乙方员工邸脉态度恶劣沟通不畅并经常与我司发生争执使双方无法继续履行合同，且自合同签订以来一直未能达到我方期望的效果，经双方协商同意，该合同于2017年3月30日予以终止，不再履行，且因合同所产生的一切责任和后果互不追究”。邸脉不认可上述证据的真实性，邸脉主张其不存在试用期考核不合格的情形，亦不存在延长试用期的问题。</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本院认为,当事人对自己提出的诉讼请求所依据的事实有责任提供证据加以证明，没有证据或者证据不足以证明当事人的事实主张的，由负有举证责任的当事人承担不利后果。中创天地公司主张邸脉试用期考核不合格，就其主张，该公司未向本院举证，本院难以采信；且同一用人单位与同一劳动者只能约定一次试用期，中创天地公司在《试用期劳动合同》中约定考核不合格延长试用期，不符合法律规定，本院不予支持。用人单位自用工之日起超过一个月不满一年未与劳动者订立书面劳动合同的，应当向劳动者每月支付二倍的工资。中创天地公司自2017年3月24日起未与邸脉签订劳动合同，应支付邸脉未签订劳动合同双倍工资差额，仲裁裁决中创天地公司支付邸脉2017年3月24日至2017年7月4日期间未签订劳动合同双倍工资差额13471.26元，不高于法定标准，本院予以确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综上所述，依照《中华人民共和国劳动合同法》第八十二条、《中华人民共和国劳动争议调解仲裁法》第六条之规定，判决如下：</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一、原告北京中创天地文化传播有限公司于本判决生效之日起五日内支付被告邸脉二〇一七年三月二十四日至二〇一七年七月四日期间未签订劳动合同双倍工资差额13471.26元；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二、驳回原告北京中创天地文化传播有限公司的诉讼请求。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如果未按本判决指定的期间履行给付金钱义务，应当依照《中华人民共和国民事诉讼法》第二百五十三条之规定，加倍支付迟延履行期间的债务利息。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案件受理费10元，由原告北京中创天地文化传播有限公司负担（已交纳5元，余款于本判决生效之日起7日内交纳）。</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如不服本判决，可在本判决书送达之日起十五日内向本院递交上诉书，并按对方当事人人数提出副本，上诉于北京市第三中级人民法院。</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审　判　长　　张午阳</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人民陪审员　　陆　红</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人民陪审员　　丁京莉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二〇一八年九月二十七日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firstLine="48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书　记　员　　冯　悦</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firstLine="480"/>
        <w:jc w:val="left"/>
        <w:textAlignment w:val="auto"/>
        <w:rPr>
          <w:rFonts w:hint="eastAsia" w:cstheme="minorBidi"/>
          <w:kern w:val="0"/>
          <w:sz w:val="24"/>
          <w:szCs w:val="24"/>
          <w:highlight w:val="none"/>
          <w:lang w:val="en-US" w:eastAsia="zh-Hans" w:bidi="ar"/>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b/>
          <w:bCs/>
          <w:kern w:val="0"/>
          <w:sz w:val="24"/>
          <w:szCs w:val="24"/>
          <w:highlight w:val="none"/>
          <w:lang w:eastAsia="zh-Hans" w:bidi="ar"/>
        </w:rPr>
      </w:pPr>
      <w:r>
        <w:rPr>
          <w:rFonts w:hint="default" w:cstheme="minorBidi"/>
          <w:b/>
          <w:bCs/>
          <w:kern w:val="0"/>
          <w:sz w:val="24"/>
          <w:szCs w:val="24"/>
          <w:highlight w:val="none"/>
          <w:lang w:eastAsia="zh-Hans" w:bidi="ar"/>
        </w:rPr>
        <w:t>（2）北京金色华勤数据服务有限公司与卢岩峰劳动争议一审民事案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Hans" w:bidi="ar"/>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北京市丰台区人民法院</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民事案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（2019）京0106民初20866号</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Hans" w:bidi="ar"/>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原告：北京金色华勤数据服务有限公司，住所地北京市北京经济技术开发区科创十三街18号院26号楼301室。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法定代表人：乐晓飞，总经理。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委托诉讼代理人：刘秀，女，该公司员工。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被告：卢岩峰，男，1976年3月14日出生，汉族，无业，住沈阳市和平区。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第三人：北京三零卫士信息安全技术有限公司，住所地北京市丰台区南四环西路188号总部基地18区6号楼四层。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法定代表人：张毅，无职务。</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委托诉讼代理人：魏亚丽，女，该公司员工。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原告北京金色华勤数据服务有限公司（以下简称金色华勤公司）与被告卢岩峰、第三人北京三零卫士信息安全技术有限公司（以下简称三零卫士公司）劳动争议一案，本院立案后，依法适用简易程序，公开开庭进行了审理。原告金色华勤公司委托诉讼代理人刘秀，被告卢岩峰、第三人三零卫士公司委托诉讼代理人魏亚丽到庭参加诉讼。本案现已审理终结。</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原告金色华勤公司向本院提出诉讼请求：1.原告无需支付被告解除劳动合同经济补偿4250元；2.原告无需支付被告2018年11月20日至2018年12月12日工资及工资差额7448.27元；3.本案诉讼费用由被告承担。事实与理由:原告与被告在协商一致的基础上签订的劳动合同变更书并未侵害原告的合法权益，应属合法有效。被告存在试用期内未完成试用期考核指标及违反劳动纪律与诚信原则的情形，原告依法解除劳动合同理由正当合法应属合法解除。原告履行了解除劳动合同书面送达手续。原告不应支付被告解除劳动合同的经济补偿金。原告不应当支付2018年11月20日至2018年12月12日期间的工资差额。被告自2018年11月20日至2018年12月12日一直无故旷工，未提供劳动，原告不应当支付2018年11月20日至2018年12月12日的工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被告卢岩峰辩称，不同意原告的诉讼请求，同意仲裁裁决结果。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第三人三零卫士公司述称，同意原告的诉讼请求。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本院经审理认定事实如下：卢岩峰于2018年7月27日入职金色华勤公司，岗位为销售，于2018年12月14日离职，金色华勤公司将卢岩峰派遣到三零卫士公司工作，试用期期间月工资标准8000元，转正后月工资标准10000元，工资已发放至2018年11月20日。2018年12月17日，卢岩峰向北京市丰台区劳动争议仲裁委员会（以下简称丰台仲裁委员会）申请仲裁，请求三零卫士公司、金色华勤公司共同支付：1.2018年12月12日至2019年1月12日工资10000元；2.解除劳动合同经济补偿10000元；3.2018年11月20日至2018年12月20日工资差额4000元；4.2018年9月至2018年11月交通费、通讯费报销款1407.6元。丰台仲裁委员会于2019年3月22日作出京丰劳人仲字[2019]第990号裁决书，裁决:1.金色华勤公司支付卢岩峰2018年11月20日至2018年12月12日工资及工资差额7448.27元；2.金色华勤公司支付卢岩峰解除劳动合同经济补偿4250元；3.驳回卢岩峰的其他仲裁请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卢岩峰主张2018年12月14日三零卫士公司以不符合录用标准及严重违反公司考勤制度为由与其解除劳动合同，但未支付其劳动报酬及解除补偿，并提交劳动合同、银行对账单、网银截图、工资条截图等证据材料予以证明。金色勤华公司及三零卫士公司对上述劳动合同、银行对账单、网银截图、工资条截图的真实性均认可。金色华勤公司主张其依法与卢岩峰解除劳动合同，不应支付解除劳动合同经济补偿，其已经依法支付卢岩峰工资，不应支付工资及工资差额，并提交劳动合同、劳动合同变更书、劳务派遣协议、劳务派遣许可证、岗位责任书及试用期考核标准、2018年10月25日试用期评估表、2018年12月12日试用期评估表、2018年11月1日至2018年12月11日考勤表、解除劳动合同通知书、解除劳动合同微信通知、解除劳动合同邮件通知、解除劳动合同快递通知及回执、银行对账单、员工退回单等证据材料予以证明。上述劳动合同显示金色华勤公司与卢岩峰签订有期限为2018年7月27日至2021年7月26日的劳动合同，其中试用期至2018年10月26日止。上述劳动合同变更书显示，2018年10月25日金色华勤与卢岩峰协商变更试用期至2019年1月26日止。上述劳动合同解除通知书显示：解除事由为“1.在试用期间未完成三零卫士试用期考核指标，被证明不符合录用条件的：三零卫士在您入职起至2018年12月31日为您设置考核指标为目标客户数计划为6个，开票收入及回款的毛利额为30万，截止2018年12月14日，实际您完成目标客户数2个，完成开票收入及回款的毛利额0元，客户数考核与开票收入及回款的毛利额考核均未达标，属于试用期内被证明不符合录用条件。2.严重违反用工单位三零卫士的考勤制度：根据三零卫士钉钉考勤记录显示，截止2018年12月13日，您缺勤及无故旷工天数累计16天，您的行为严重违反用工单位三零卫士的劳动纪律。”卢岩峰对上述劳动合同认可，对劳动合同变更书不认可，主张公司强迫其签署，对劳务派遣协议认可，对劳务派遣许可证的真实性表示无法核实，对岗位责任书及试用期考核标准表示公司给其讲过，公司让其签字的东西很多，记不清，对2018年10月25日试用期评估表、2018年12月12日试用期评估表不认可，但认可其上本人签字，对2018年11月1日至2018年12月11日考勤表不认可，对解除劳动合同通知书、解除劳动合同微信通知、解除劳动合同邮件通知、解除劳动合同快递通知及回执表示，微信解除通知收到了，质证解除通知没有收到，其不同意解除，要求赔偿，对银行对账单的真实性认可，对员工退回单表示不清楚。三零卫士公司对上述劳动合同等证据均予以认可。三零卫士公司主张卢岩峰存在试用期未完成考核指标、不符合录用条件、缺勤严重旷工违反劳动纪律的情形，并提交员工登记表、劳动合同、岗位职责描述表、试用期评估表、劳动合同变更协议书、钉钉签到明细、员工试用期评估表、公司作息及休假规定等证据材料予以证明。卢岩峰对上述员工登记表、劳动合同的真实性及证明目的均认可，对岗位职责描述表表示记不清，对试用期评估表不认可，主张当时让签字就签了，对劳动合同变更协议书不认可，主张系被迫签署，对钉钉签到明细不认可，对员工试用期评估表不认可，对公司作息及休假规定不认可，主张没见过。金色华勤公司对上述员工登记表等证据均予以认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本院认为，当事人对自己提出的诉讼请求所依据的事实或者反驳对方诉讼请求所依据的事实有责任提供证据加以证明。没有证据或者证据不足以证明当事人的事实主张的，由负有举证责任的当事人承担不利后果。《中华人民共和国劳动合同法》第十九条第二款规定“同一用人单位与同一劳动者只能约定一次试用期”。金色华勤公司与卢岩峰签订的劳动合同已明确约定了试用期至2018年10月26日，后又于2018年10月25日与卢岩峰签订试用期延长协议，将试用期延长3个月，该约定违反了法律强制性规定，应属无效。金色华勤公司主张卢岩峰累计旷工16天，但未能提供充分的证据予以证明，应承担举证不能的不利后果。金色华勤公司关于无需支付卢岩峰2018年11月20日至2018年12月12日工资及工资差额7448.27元的诉讼请求缺乏依据，本院不予支持。金色华勤公司以卢岩峰不符合录用条件及严重违反劳动纪律为由解除劳动合同缺乏依据，其关于无需支付卢岩峰解除劳动合同经济补偿4250元的诉讼请求本院不予支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综上所述，依照《中华人民共和国劳动合同法》第十九条及《中华人民共和国民事诉讼法》第六十四条规定，判决如下：</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一、北京金色华勤数据服务有限公司于本判决生效之日起7日内支付卢岩峰2018年11月20日至2018年12月12日工资及工资差额7448.27元；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二、北京金色华勤数据服务有限公司于本判决生效之日起7日内支付卢岩峰解除劳动合同经济补偿4250元；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三、驳回北京金色华勤数据服务有限公司的诉讼请求。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如果未按本判决指定的期间履行给付金钱义务，应当依照《中华人民共和国民事诉讼法》第二百五十三条规定，加倍支付迟延履行期间的债务利息。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案件受理费10元，减半收取计5元，由原告北京金色华勤数据服务有限公司负担，已交纳。</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如不服本判决，可以在判决书送达之日起十五日内，向本院递交上诉状，并按对方当事人的人数提出副本，上诉于北京市第二中级人民法院。</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审 判 员　　彭　宇</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Hans" w:bidi="ar"/>
        </w:rPr>
      </w:pPr>
      <w:r>
        <w:rPr>
          <w:rFonts w:hint="default" w:cstheme="minorBidi"/>
          <w:kern w:val="0"/>
          <w:sz w:val="24"/>
          <w:szCs w:val="24"/>
          <w:highlight w:val="none"/>
          <w:lang w:eastAsia="zh-Hans" w:bidi="ar"/>
        </w:rPr>
        <w:t xml:space="preserve">    二〇一九年九月二十五日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eastAsia" w:cstheme="minorBidi"/>
          <w:kern w:val="0"/>
          <w:sz w:val="24"/>
          <w:szCs w:val="24"/>
          <w:highlight w:val="none"/>
          <w:lang w:eastAsia="zh-Hans" w:bidi="ar"/>
        </w:rPr>
      </w:pPr>
      <w:r>
        <w:rPr>
          <w:rFonts w:hint="default" w:cstheme="minorBidi"/>
          <w:kern w:val="0"/>
          <w:sz w:val="24"/>
          <w:szCs w:val="24"/>
          <w:highlight w:val="none"/>
          <w:lang w:eastAsia="zh-Hans" w:bidi="ar"/>
        </w:rPr>
        <w:t xml:space="preserve">    书 记 员　　郭　蕊</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b/>
          <w:bCs/>
          <w:kern w:val="0"/>
          <w:sz w:val="24"/>
          <w:szCs w:val="24"/>
          <w:highlight w:val="none"/>
          <w:lang w:eastAsia="zh-CN" w:bidi="ar"/>
        </w:rPr>
      </w:pPr>
      <w:r>
        <w:rPr>
          <w:rFonts w:hint="default" w:cstheme="minorBidi"/>
          <w:b/>
          <w:bCs/>
          <w:kern w:val="0"/>
          <w:sz w:val="24"/>
          <w:szCs w:val="24"/>
          <w:highlight w:val="none"/>
          <w:lang w:eastAsia="zh-CN" w:bidi="ar"/>
        </w:rPr>
        <w:t>（3）川北真空科技（北京）有限公司与刘畅劳动争议二审民事案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CN" w:bidi="ar"/>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北京市第一中级人民法院</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民事案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（2022）京01民终3375号</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CN" w:bidi="ar"/>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上诉人（原审被告）：川北真空科技（北京）有限公司，住所地北京市昌平区科技园区超前路9号B座2356室。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法定代表人：陈林，执行董事。</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委托诉讼代理人：潘秀红，北京济和律师事务所律师。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被上诉人（原审原告）：刘畅，女，1985年3月1日出生，住黑龙江省铁力市。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委托诉讼代理人：陈振洲，北京君理律师事务所律师。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上诉人川北真空科技（北京）有限公司（以下简称川北公司）因与被上诉人刘畅劳动争议一案，不服北京市昌平区人民法院（2020）京0114民初16243号民事判决，向本院提起上诉。本院于2022年3月3日立案后，依法组成合议庭公开开庭审理了本案。上诉人川北公司委托诉讼代理人潘秀红、被上诉人刘畅及其委托诉讼代理人陈振洲到庭参加诉讼。本案现已审理终结。</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川北公司上诉请求：1.撤销一审判决，发回重审或者改判驳回刘畅的全部诉讼请求。主要事实和理由：1.一审判决认定川北公司一直未为刘畅办理转正手续并按照试用期工资标准向其发放工资属于认定事实错误。试用期满时，刘畅存在薪随岗变的情形，双方口头协商变更了工作岗位和工资标准。刘畅认可其转正后月工资标准为18400元。依据相关司法解释，刘畅岗位和薪资变更合法有效。2.一审判决认定川北公司一直未为刘畅办理转正手续并进而判决公司向其支付违法约定试用期赔偿金，属于适用法律错误。一审判决第二项超出了刘畅的诉讼请求范围。</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刘畅辩称，川北公司没有与其就变更劳动合同的薪资标准进行过协商。劳动者同意调岗并不意味着同意调薪，其在不调薪的情况下同意调岗，如果对方跟她说了要降薪，她是不可能同意调岗的。其离职前公司一直让其处于试用的状态，公司没有向其发出转正的通知和发转正的工资和社保。公司管理系统中，其状态一直是试用状态，公司虽然有辩解，但这是一面之词。川北公司的行为违反了劳动合同法的规定，公司首次约定了三个月试用期后又对试用期延长，是错误的。一审判决第二项适用法律正确，川北公司违法延长试用期，应该承担相应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刘畅向一审法院起诉请求：1.川北公司支付刘畅2019年4月11日至2020年2月29日期间工资差额48960.92元（4600/21.75×14+4600×10）；2.川北公司支付刘畅2019年4月11日至2020年2月29日期间违法延长试用期赔偿金244804.6元（23000/21.75×14+23000×10）；3.川北公司承担本案的诉讼费。</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一审法院认定以下事实：刘畅于2019年1月11日入职川北公司，入职初任人力行政总监，工资标准为试用期每月18400元，转正后每月23000元，后调岗为行政总监，劳动关系存续至2020年2月28日。刘畅主张其试用期3个月，调岗后其工资标准不变，但川北公司一直未为其办理转正，并一直按照试用期标准向其发放工资。川北公司不认可刘畅主张，并主张其已与刘畅就调岗降薪一事口头协商一致，并且一直按照每月18400元的工资标准向刘畅支付工资，刘畅从未提出过异议。川北公司支付刘畅工资至2020年1月份，未支付刘畅2020年2月份工资。川北公司主张刘畅2020年2月份未上班，刘畅不认可川北公司的主张。</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刘畅和川北公司均提交了双方签订的《劳动合同书》，但双方提交的劳动合同书中合同类型、起止时间、试用期时间均未填写。刘畅提交了《钉钉截图及录屏》，其上显示刘畅的员工状态为试用,现合同起始日为2019年1月11日，现合同到期日为2022年2月10日，试用期3个月。川北公司认可《钉钉截图及录屏》的真实性，但称：“所显示内容有一些是与实际情况不一致，对方截图时间大概是在离职前，证明目的不认可，对方职位和岗位变更是真实的，信息没有及时更新。”</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刘畅于2020年4月26日向昌平仲裁委提出仲裁申请，请求：1.支付2019年4月1日至2020年2月29日工资差额50600元；2.支付2019年4月1日至2020年2月29日延长试用期的赔偿金253000元；3.支付2019年4月1日至2020年2月29日未缴纳公积金29026元。该委于2020年8月3日作出京昌劳人仲字[2020]第2099号仲裁裁决书，裁决：1.驳回刘畅要求川北公司支付2019年4月至2020年2月未缴纳公积金费用的仲裁申请；2.驳回刘畅的其他申请请求。刘畅不服该裁决书，于法定期间内诉至法院。</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一审法院认为：川北公司作为具有管理职责的用人单位，应就劳动合同期限、试用期期限、是否转正、双方已协商一致降薪、刘畅2020年2月未正常上班承担举证责任，川北公司未就上述事项充分举证。故法院采信刘畅所述，认定合同起止日期为2019年1月11日至2022年2月10日，试用期3个月，川北公司一直未为其办理转正手续并按试用期工资标准向其发放工资，且刘畅正常上班至2020年2月底。川北公司应支付刘畅2019年4月11日至2020年2月28日期间工资差额，刘畅主张的48960.92元未超标准，法院予以支持。三年以上固定期限和无固定期限的劳动合同，试用期不得超过六个月。用人单位违反规定与劳动者约定试用期的，由劳动行政部门责令改正；违法约定的试用期已经履行的，由用人单位以劳动者试用期满月工资为标准，按已经履行的超过法定试用期的期间向劳动者支付赔偿金。川北公司一直未为刘畅办理转正手续，理应向其支付2019年7月11日至2020年2月28日超过法定试用期期间的赔偿金176862.07元，刘畅主张过高部分，不予支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一审法院依照《中华人民共和国劳动合同法》第十九条、第八十三条、《中华人民共和国民事诉讼法》第六十七条之规定，判决：一、川北公司于判决生效后10日内支付刘畅2019年4月11日至2020年2月28日期间工资差额48960.92元；二、川北公司于判决生效后10日内支付刘畅2019年7月11日至2020年2月28日超过法定试用期期间的赔偿金176862.07元；三、驳回刘畅的其他诉讼请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二审中，当事人没有提交新证据。本院经审理查明的事实与一审法院认定的事实一致。</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本院认为：依照《最高人民法院关于适用〈中华人民共和国民事诉讼法〉的解释》第三百二十一条的规定，第二审人民法院应当围绕当事人的上诉请求进行审理，故本院仅围绕川北公司的上诉请求进行审理。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川北公司作为具有管理职责的用人单位，应就劳动合同期限、试用期期限、是否转正、双方已协商一致降薪、刘畅2020年2月未正常上班承担举证责任，川北公司未就上述事项充分举证，故本院采信刘畅所述，认定合同起止日期为2019年1月11日至2022年2月10日，试用期3个月，川北公司一直未为其办理转正手续并按试用期工资标准向其发放工资，且刘畅正常上班至2020年2月底。川北公司应支付刘畅2019年4月11日至2020年2月28日期间工资差额。劳动者持续超过一个月未就降薪提异议的状态，既不属于以书面或者口头通知的方式作出的明示，也不属于以自己的行为作出的默示，而是一种沉默。普遍接受的准则是，单纯的沉默并不构成对于要约的承诺，即使要约人在其要约中表明沉默将被作为承诺，亦是如此。《中华人民共和国民法总则》和《中华人民共和国民法典》第一百四十条均规定，在没有法律规定、当事人约定或者当事人之间的交易习惯时，沉默不能视为意思表示。因此，刘畅未对降薪提出异议不能视为其同意了降薪。</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如前所述，本院已经根据分配的举证责任认定在刘畅入职时，川北公司与其约定的试用期为3个月，且一直未为其办理转正手续，因此，应当认为在原试用期满之后，川北公司继续与刘畅约定了试用期。而《中华人民共和国劳动合同法》第十九条第二款规定，“同一用人单位与同一劳动者只能约定一次试用期”，因此川北公司继续约定试用期的行为属于违法约定试用期。《中华人民共和国劳动合同法》第八十三条规定，“用人单位违反本法规定与劳动者约定试用期的，由劳动行政部门责令改正；违法约定的试用期已经履行的，由用人单位以劳动者试用期满月工资为标准，按已经履行的超过法定试用期的期间向劳动者支付赔偿金。”因此，川北公司应当支付超过法定试用期期间的赔偿金，。</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综上所述，川北公司的上诉请求均不能成立；一审判决可予维持。本院依照《中华人民共和国民事诉讼法》第一百七十七条第一款第一项规定，判决如下：</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驳回上诉，维持原判。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二审案件受理费10元，由川北真空科技（北京）有限公司负担。</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本判决为终审判决。</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审判长　吴博文</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审判员　张　瑞</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审判员　朱　华</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二〇二二年五月二十七日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firstLine="48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书记员　刘　佳</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firstLine="480"/>
        <w:jc w:val="left"/>
        <w:textAlignment w:val="auto"/>
        <w:rPr>
          <w:rFonts w:hint="eastAsia" w:cstheme="minorBidi"/>
          <w:kern w:val="0"/>
          <w:sz w:val="24"/>
          <w:szCs w:val="24"/>
          <w:highlight w:val="none"/>
          <w:lang w:eastAsia="zh-CN" w:bidi="ar"/>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b/>
          <w:bCs/>
          <w:kern w:val="0"/>
          <w:sz w:val="24"/>
          <w:szCs w:val="24"/>
          <w:highlight w:val="none"/>
          <w:lang w:eastAsia="zh-CN" w:bidi="ar"/>
        </w:rPr>
      </w:pPr>
      <w:r>
        <w:rPr>
          <w:rFonts w:hint="default" w:cstheme="minorBidi"/>
          <w:b/>
          <w:bCs/>
          <w:kern w:val="0"/>
          <w:sz w:val="24"/>
          <w:szCs w:val="24"/>
          <w:highlight w:val="none"/>
          <w:lang w:eastAsia="zh-CN" w:bidi="ar"/>
        </w:rPr>
        <w:t>（4）秦锋与北京米缇医疗美容诊所有限公司劳动争议一审民事案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CN" w:bidi="ar"/>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北京市朝阳区人民法院</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民事案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（2018）京0105民初65509号</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CN" w:bidi="ar"/>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原告:秦锋，男，1981年9月26日出生，汉族，住北京市朝阳区。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委托诉讼代理人:江挺，北京市中银律师事务所律师。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被告：北京米缇医疗美容诊所有限公司，住所地北京市朝阳区望京东园。</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法定代表人：滕飞，总经理。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委托诉讼代理人：胡吉乐，男，北京米缇医疗美容诊所有限公司员工。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原告秦锋（以下简称姓名）与被告北京米缇医疗美容诊所有限公司（以下简称米缇医疗公司）劳动争议一案，依法适用普通程序，公开开庭进行了审理。秦锋之委托诉讼代理人江挺,米缇医疗公司之委托诉讼代理人胡吉乐到庭参加诉讼。本案现已审理终结。</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秦锋向本院提出诉讼请求：判令米缇医疗公司支付违法约定试用期赔偿金20000元；判令米缇医疗公司承担本案诉讼费用。事实和理由：2018年2月3日，我与米缇医疗公司签订了劳动合同，合同约定合同期限1年，月工资10000元，试用期3个月。2018年5月1日，米缇医疗公司单方解除了劳动关系。米缇医疗公司违法约定试用期并已实际履行，应按照秦锋试用期满月工资为标准，按已经履行的超过法定试用期的期间向秦锋支付赔偿金。综上，我公司不服仲裁裁决的结果，起诉至法院，望判如所请。</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米缇医疗公司辩称，我公司与秦锋不存在劳动关系，不同意秦锋的诉讼请求。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秦锋就本案劳动争议向北京市朝阳区劳动人事争议仲裁委员会（以下简称朝阳仲裁委）提出仲裁申请。朝阳仲裁委作出京朝劳人仲不字[2018]第00819号不予受理通知书，决定不予受理。秦锋不服该不予受理通知书，诉至本院。</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当事人围绕诉讼请求依法提交了证据，本院组织当事人进行了证据交换和质证。对当事人无异议的证据，本院予以确认并在卷佐证。对有争议的证据和事实，本院认定如下：</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就劳动关系问题，秦锋主张双方存在劳动关系，就其主张，秦锋向本院提交了1、劳动合同，载明甲方米缇医疗公司，乙方秦锋，签订日期2018年2月3日，合同有效期自2018年2月3日至2019年2月2日止，月工资10000元；2、银行交易明细，显示2018年4月15日、2018年5月15日滕飞向秦锋转账；3、企业信息查询打印件，显示滕飞系米缇医疗公司法定代表人。米缇医疗公司认可上述证据的真实性，但不认可证明目的，该公司最初主张其公司与秦锋不存在劳动关系，后又认可与秦锋存在劳动关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就试用期问题，秦锋主张米缇医疗公司违法约定3个月的试用期，就其主张，秦锋向本院提交其与法定代表人滕飞的微信聊天记录，内容载明“滕飞：你们每个人我都有约，不是只你一个人，你马上到三个月试用期，绩效考核是要通过我的，这次找你主要是这事…”。米缇医疗公司在本案中不认可上述证据的真实性。另，根据本院查明事实，米缇医疗公司在其公司与秦锋的另案诉讼中，即京朝劳人仲字【2018】第11606号仲裁裁决中认可其公司与秦锋存在劳动关系，认可上述微信聊天记录的真实性；双方在京朝劳人仲字【2018】第11606号仲裁裁决中均认可秦锋正常出勤至2018年4月30日，2018年5月1日米缇医疗公司以秦锋试用期不合格为由提出解除劳动关系。后，经本院再次询问，米缇医疗公司认可该公司与秦锋约定了三个月的试用期。</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本院认为,秦锋提交的劳动合同及银行交易明细明确显示米缇医疗公司与其建立劳动关系，米缇医疗公司之法定代表人滕飞向其发放工资，故本院对秦锋有关双方存在劳动关系的主张予以采信。《中华人民共和国劳动合同法》第十九条规定：劳动合同期限三个月以上不满一年的，试用期不得超过一个月；劳动合同期限一年以上不满三年的，试用期不得超过二个月；三年以上固定期限和无固定期限的劳动合同，试用期不得超过六个月。本案中，米缇医疗公司与秦锋签订了一年期限的劳动合同，约定的试用期为三个月，不符合法律规定。《中华人民共和国劳动合同法》第八十三条规定：用人单位违反本法规定与劳动者约定试用期的，由劳动行政部门责令改正；违法约定的试用期已经履行的，由用人单位以劳动者试用期满月工资为标准，按已经履行的超过法定试用期的期间向劳动者支付赔偿金。根据双方均认可的秦锋的出勤情况，经本院核算，米缇医疗公司应向秦锋支付违法约定试用期赔偿金9195.4元（10000÷21.75×20）。</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综上所述，依照《中华人民共和国劳动合同法》第八十三条，《中华人民共和国劳动争议调解仲裁法》第六条之规定，判决如下：</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一、被告北京米缇医疗美容诊所有限公司于本判决生效之日起五日内支付原告秦锋违法约定试用期赔偿金9195.4元；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二、驳回原告秦锋的其他诉讼请求。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案件受理费10元，由原告秦锋与被告北京米缇医疗美容诊所有限公司各负担5元（原告秦锋已交纳，被告北京米缇医疗美容诊所有限公司于本判决生效之日起7日内交纳）。</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如不服本判决，可在本判决书送达之日起十五日内向本院递交上诉书，并按对方当事人人数提出副本，上诉于北京市第三中级人民法院。</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审　判　长　　张午阳</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人民陪审员　　李　欣</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人民陪审员　　闫月琴</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 xml:space="preserve">    二〇一九年五月二十九日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firstLine="480"/>
        <w:jc w:val="left"/>
        <w:textAlignment w:val="auto"/>
        <w:rPr>
          <w:rFonts w:hint="default" w:cstheme="minorBidi"/>
          <w:kern w:val="0"/>
          <w:sz w:val="24"/>
          <w:szCs w:val="24"/>
          <w:highlight w:val="none"/>
          <w:lang w:eastAsia="zh-CN" w:bidi="ar"/>
        </w:rPr>
      </w:pPr>
      <w:r>
        <w:rPr>
          <w:rFonts w:hint="default" w:cstheme="minorBidi"/>
          <w:kern w:val="0"/>
          <w:sz w:val="24"/>
          <w:szCs w:val="24"/>
          <w:highlight w:val="none"/>
          <w:lang w:eastAsia="zh-CN" w:bidi="ar"/>
        </w:rPr>
        <w:t>书　记　员　　冯　悦</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firstLine="480"/>
        <w:jc w:val="left"/>
        <w:textAlignment w:val="auto"/>
        <w:rPr>
          <w:rFonts w:hint="eastAsia" w:cstheme="minorBidi"/>
          <w:kern w:val="0"/>
          <w:sz w:val="24"/>
          <w:szCs w:val="24"/>
          <w:highlight w:val="none"/>
          <w:lang w:eastAsia="zh-CN" w:bidi="ar"/>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right="0" w:rightChars="0" w:firstLine="480"/>
        <w:jc w:val="left"/>
        <w:textAlignment w:val="auto"/>
        <w:rPr>
          <w:rFonts w:hint="eastAsia" w:cstheme="minorBidi"/>
          <w:kern w:val="0"/>
          <w:sz w:val="24"/>
          <w:szCs w:val="24"/>
          <w:highlight w:val="none"/>
          <w:lang w:eastAsia="zh-CN" w:bidi="ar"/>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Theme="minorHAnsi" w:hAnsiTheme="minorHAnsi" w:eastAsiaTheme="minorEastAsia" w:cstheme="minorBidi"/>
          <w:kern w:val="0"/>
          <w:sz w:val="24"/>
          <w:szCs w:val="24"/>
          <w:highlight w:val="none"/>
          <w:lang w:val="en-US" w:eastAsia="zh-CN" w:bidi="ar"/>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outlineLvl w:val="1"/>
        <w:rPr>
          <w:rFonts w:hint="eastAsia" w:asciiTheme="minorHAnsi" w:hAnsiTheme="minorHAnsi" w:eastAsiaTheme="minorEastAsia" w:cstheme="minorBidi"/>
          <w:kern w:val="0"/>
          <w:sz w:val="24"/>
          <w:szCs w:val="24"/>
          <w:highlight w:val="none"/>
          <w:lang w:val="en-US" w:eastAsia="zh-CN" w:bidi="ar"/>
        </w:rPr>
      </w:pPr>
      <w:bookmarkStart w:id="6" w:name="_Toc25644"/>
      <w:r>
        <w:rPr>
          <w:rFonts w:hint="eastAsia"/>
          <w:b w:val="0"/>
          <w:bCs w:val="0"/>
          <w:sz w:val="28"/>
          <w:szCs w:val="28"/>
          <w:highlight w:val="none"/>
          <w:lang w:val="en-US" w:eastAsia="zh-CN"/>
        </w:rPr>
        <w:t>6.录用条件</w:t>
      </w:r>
      <w:bookmarkEnd w:id="6"/>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录用条件是指用人单位设置的考察试用期员工是否能满足岗位要求的条款。录用条件有以下特点：</w:t>
      </w:r>
    </w:p>
    <w:p>
      <w:pPr>
        <w:pStyle w:val="6"/>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条款客观——录用条件的具体条款不论设置多少条，一定要是可以客观判断的，有比较的标准。有或者没有、是或者否、具体数值标准等，达标就合格，不达标就不合格。</w:t>
      </w:r>
    </w:p>
    <w:p>
      <w:pPr>
        <w:pStyle w:val="6"/>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Theme="minorHAnsi" w:hAnsiTheme="minorHAnsi" w:eastAsiaTheme="minorEastAsia" w:cstheme="minorBidi"/>
          <w:kern w:val="0"/>
          <w:sz w:val="24"/>
          <w:szCs w:val="24"/>
          <w:highlight w:val="none"/>
          <w:lang w:val="en-US" w:eastAsia="zh-CN" w:bidi="ar"/>
        </w:rPr>
      </w:pPr>
      <w:r>
        <w:rPr>
          <w:rFonts w:hint="eastAsia" w:ascii="宋体" w:hAnsi="宋体" w:eastAsia="宋体" w:cs="宋体"/>
          <w:sz w:val="24"/>
          <w:szCs w:val="24"/>
          <w:highlight w:val="none"/>
        </w:rPr>
        <w:t>设置合法——录用条件的设置不能违反法律规定，必须经过民主程序使之生效并保留相关证据材料。</w:t>
      </w:r>
    </w:p>
    <w:p>
      <w:pPr>
        <w:pStyle w:val="6"/>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Theme="minorHAnsi" w:hAnsiTheme="minorHAnsi" w:eastAsiaTheme="minorEastAsia" w:cstheme="minorBidi"/>
          <w:kern w:val="0"/>
          <w:sz w:val="24"/>
          <w:szCs w:val="24"/>
          <w:highlight w:val="none"/>
          <w:lang w:val="en-US" w:eastAsia="zh-CN" w:bidi="ar"/>
        </w:rPr>
      </w:pPr>
      <w:r>
        <w:rPr>
          <w:rFonts w:hint="eastAsia" w:ascii="宋体" w:hAnsi="宋体" w:eastAsia="宋体" w:cs="宋体"/>
          <w:sz w:val="24"/>
          <w:szCs w:val="24"/>
          <w:highlight w:val="none"/>
        </w:rPr>
        <w:t>提前确认——录用条件一定要在正式入职前经过试用人员的书面确认。</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宋体" w:hAnsi="宋体" w:eastAsia="宋体" w:cs="宋体"/>
          <w:sz w:val="24"/>
          <w:szCs w:val="24"/>
          <w:highlight w:val="none"/>
        </w:rPr>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宋体" w:hAnsi="宋体" w:eastAsia="宋体" w:cs="宋体"/>
          <w:sz w:val="24"/>
          <w:szCs w:val="24"/>
          <w:highlight w:val="none"/>
        </w:rPr>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宋体" w:hAnsi="宋体" w:eastAsia="宋体" w:cs="宋体"/>
          <w:sz w:val="24"/>
          <w:szCs w:val="24"/>
          <w:highlight w:val="none"/>
        </w:rPr>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宋体" w:hAnsi="宋体" w:eastAsia="宋体" w:cs="宋体"/>
          <w:sz w:val="24"/>
          <w:szCs w:val="24"/>
          <w:highlight w:val="none"/>
        </w:rPr>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宋体" w:hAnsi="宋体" w:eastAsia="宋体" w:cs="宋体"/>
          <w:sz w:val="24"/>
          <w:szCs w:val="24"/>
          <w:highlight w:val="none"/>
        </w:rPr>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宋体" w:hAnsi="宋体" w:eastAsia="宋体" w:cs="宋体"/>
          <w:sz w:val="24"/>
          <w:szCs w:val="24"/>
          <w:highlight w:val="none"/>
        </w:rPr>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宋体" w:hAnsi="宋体" w:eastAsia="宋体" w:cs="宋体"/>
          <w:sz w:val="24"/>
          <w:szCs w:val="24"/>
          <w:highlight w:val="none"/>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outlineLvl w:val="0"/>
        <w:rPr>
          <w:rFonts w:hint="eastAsia"/>
          <w:b w:val="0"/>
          <w:bCs w:val="0"/>
          <w:sz w:val="28"/>
          <w:szCs w:val="28"/>
          <w:highlight w:val="none"/>
          <w:lang w:val="en-US" w:eastAsia="zh-CN"/>
        </w:rPr>
      </w:pPr>
      <w:bookmarkStart w:id="7" w:name="_Toc21588"/>
      <w:r>
        <w:rPr>
          <w:rFonts w:hint="eastAsia"/>
          <w:b w:val="0"/>
          <w:bCs w:val="0"/>
          <w:sz w:val="28"/>
          <w:szCs w:val="28"/>
          <w:highlight w:val="none"/>
          <w:lang w:val="en-US" w:eastAsia="zh-CN"/>
        </w:rPr>
        <w:t>二、劳动合同订立</w:t>
      </w:r>
      <w:bookmarkEnd w:id="7"/>
    </w:p>
    <w:p>
      <w:pPr>
        <w:keepNext w:val="0"/>
        <w:keepLines w:val="0"/>
        <w:pageBreakBefore w:val="0"/>
        <w:numPr>
          <w:ilvl w:val="0"/>
          <w:numId w:val="3"/>
        </w:numPr>
        <w:kinsoku/>
        <w:overflowPunct/>
        <w:topLinePunct w:val="0"/>
        <w:autoSpaceDE/>
        <w:autoSpaceDN/>
        <w:bidi w:val="0"/>
        <w:adjustRightInd w:val="0"/>
        <w:snapToGrid w:val="0"/>
        <w:spacing w:line="240" w:lineRule="auto"/>
        <w:ind w:left="0" w:leftChars="0" w:right="0" w:rightChars="0"/>
        <w:textAlignment w:val="auto"/>
        <w:outlineLvl w:val="1"/>
        <w:rPr>
          <w:rFonts w:hint="eastAsia"/>
          <w:b w:val="0"/>
          <w:bCs w:val="0"/>
          <w:sz w:val="28"/>
          <w:szCs w:val="28"/>
          <w:highlight w:val="none"/>
          <w:lang w:val="en-US" w:eastAsia="zh-CN"/>
        </w:rPr>
      </w:pPr>
      <w:bookmarkStart w:id="8" w:name="_Toc1766"/>
      <w:r>
        <w:rPr>
          <w:rFonts w:hint="eastAsia"/>
          <w:b w:val="0"/>
          <w:bCs w:val="0"/>
          <w:sz w:val="28"/>
          <w:szCs w:val="28"/>
          <w:highlight w:val="none"/>
          <w:lang w:val="en-US" w:eastAsia="zh-CN"/>
        </w:rPr>
        <w:t>劳动合同类型及法律责任</w:t>
      </w:r>
      <w:bookmarkEnd w:id="8"/>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《中华人民共和国劳动合同法》</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第十二条　劳动合同分为固定期限劳动合同、无固定期限劳动合同和以完成一定工作任务为期限的劳动合同。</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4"/>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固定期限劳动合同，是指用人单位与劳动者约定合同终止时间的劳动合同。用人单位与劳动者协商一致，可以订立固定期限劳动合同。</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第十四条　无固定期限劳动合同，是指用人单位与劳动者约定无确定终止时间的劳动合同。用人单位与劳动者协商一致，可以订立无固定期限劳动合同。有下列情形之一，劳动者提出或者同意续订、订立劳动合同的，除劳动者提出订立固定期限劳动合同外，应当订立无固定期限劳动合同：</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（一）劳动者在该用人单位连续工作满十年的；</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（二）用人单位初次实行劳动合同制度或者国有企业改制重新订立劳动合同时，劳动者在该用人单位连续工作满十年且距法定退休年龄不足十年的；</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（三）连续订立二次固定期限劳动合同，且劳动者没有本法第三十九条和第四十条第一项、第二项规定的情形，续订劳动合同的。</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用人单位自用工之日起满一年不与劳动者订立书面劳动合同的，视为用人单位与劳动者已订立无固定期限劳动合同。</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第十五条　以完成一定工作任务为期限的劳动合同，是指用人单位与劳动者约定以某项工作的完成为合同期限的劳动合同。</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用人单位与劳动者协商一致，可以订立以完成一定工作任务为期限的劳动合同。</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第十六条　劳动合同由用人单位与劳动者协商一致，并经用人单位与劳动者在劳动合同文本上签字或者盖章生效。劳动合同文本由用人单位和劳动者各执一份。</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第</w:t>
      </w:r>
      <w:r>
        <w:rPr>
          <w:rFonts w:hint="eastAsia"/>
          <w:b w:val="0"/>
          <w:bCs w:val="0"/>
          <w:sz w:val="24"/>
          <w:szCs w:val="24"/>
          <w:highlight w:val="none"/>
          <w:lang w:val="en-US" w:eastAsia="zh-CN"/>
        </w:rPr>
        <w:t>八十二</w:t>
      </w:r>
      <w:r>
        <w:rPr>
          <w:rFonts w:hint="default"/>
          <w:b w:val="0"/>
          <w:bCs w:val="0"/>
          <w:sz w:val="24"/>
          <w:szCs w:val="24"/>
          <w:highlight w:val="none"/>
          <w:lang w:val="en-US" w:eastAsia="zh-CN"/>
        </w:rPr>
        <w:t>条</w:t>
      </w:r>
      <w:r>
        <w:rPr>
          <w:rFonts w:hint="eastAsia"/>
          <w:b w:val="0"/>
          <w:bCs w:val="0"/>
          <w:sz w:val="24"/>
          <w:szCs w:val="24"/>
          <w:highlight w:val="none"/>
          <w:lang w:val="en-US" w:eastAsia="zh-CN"/>
        </w:rPr>
        <w:t xml:space="preserve">  </w:t>
      </w:r>
      <w:r>
        <w:rPr>
          <w:rFonts w:hint="default"/>
          <w:b w:val="0"/>
          <w:bCs w:val="0"/>
          <w:sz w:val="24"/>
          <w:szCs w:val="24"/>
          <w:highlight w:val="none"/>
          <w:lang w:val="en-US" w:eastAsia="zh-CN"/>
        </w:rPr>
        <w:t>用人单位自用工之日起超过一个月不满一年未与劳动者订立书面劳动合同的，应当向劳动者每月支付二倍的工资。用人单位违反本法规定不与劳动者订立无固定期限劳动合同的，自应当订立无固定期限劳动合同之日起向劳动者每月支付二倍的工资。</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《劳动合同法实施条例》第</w:t>
      </w:r>
      <w:r>
        <w:rPr>
          <w:rFonts w:hint="eastAsia"/>
          <w:b w:val="0"/>
          <w:bCs w:val="0"/>
          <w:sz w:val="24"/>
          <w:szCs w:val="24"/>
          <w:highlight w:val="none"/>
          <w:lang w:val="en-US" w:eastAsia="zh-CN"/>
        </w:rPr>
        <w:t>七</w:t>
      </w:r>
      <w:r>
        <w:rPr>
          <w:rFonts w:hint="default"/>
          <w:b w:val="0"/>
          <w:bCs w:val="0"/>
          <w:sz w:val="24"/>
          <w:szCs w:val="24"/>
          <w:highlight w:val="none"/>
          <w:lang w:val="en-US" w:eastAsia="zh-CN"/>
        </w:rPr>
        <w:t>条规定，即自用工之日起满一个月的次日至满一年的前一日应向劳动者每月支付两倍的工资。</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3"/>
        </w:numPr>
        <w:kinsoku/>
        <w:overflowPunct/>
        <w:topLinePunct w:val="0"/>
        <w:autoSpaceDE/>
        <w:autoSpaceDN/>
        <w:bidi w:val="0"/>
        <w:adjustRightInd w:val="0"/>
        <w:snapToGrid w:val="0"/>
        <w:spacing w:line="240" w:lineRule="auto"/>
        <w:ind w:left="0" w:leftChars="0" w:right="0" w:rightChars="0" w:firstLine="0" w:firstLineChars="0"/>
        <w:jc w:val="both"/>
        <w:textAlignment w:val="auto"/>
        <w:outlineLvl w:val="1"/>
        <w:rPr>
          <w:rFonts w:hint="eastAsia"/>
          <w:b w:val="0"/>
          <w:bCs w:val="0"/>
          <w:sz w:val="28"/>
          <w:szCs w:val="28"/>
          <w:highlight w:val="none"/>
          <w:lang w:val="en-US" w:eastAsia="zh-CN"/>
        </w:rPr>
      </w:pPr>
      <w:bookmarkStart w:id="9" w:name="_Toc12991"/>
      <w:r>
        <w:rPr>
          <w:rFonts w:hint="eastAsia"/>
          <w:b w:val="0"/>
          <w:bCs w:val="0"/>
          <w:sz w:val="28"/>
          <w:szCs w:val="28"/>
          <w:highlight w:val="none"/>
          <w:lang w:val="en-US" w:eastAsia="zh-CN"/>
        </w:rPr>
        <w:t>在校学生实习关系认定与风险规避</w:t>
      </w:r>
      <w:bookmarkEnd w:id="9"/>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8"/>
          <w:szCs w:val="28"/>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bCs/>
          <w:sz w:val="24"/>
          <w:szCs w:val="24"/>
          <w:highlight w:val="none"/>
          <w:lang w:val="en-US" w:eastAsia="zh-CN"/>
        </w:rPr>
      </w:pPr>
      <w:r>
        <w:rPr>
          <w:rFonts w:hint="default"/>
          <w:b/>
          <w:bCs/>
          <w:sz w:val="24"/>
          <w:szCs w:val="24"/>
          <w:highlight w:val="none"/>
          <w:lang w:val="en-US" w:eastAsia="zh-CN"/>
        </w:rPr>
        <w:t>最高人民法院《关于审理劳动争议案件适用法律问题的解释（一）》</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第二条 下列纠纷不属于劳动争议：（一）劳动者请求社会保险经办机构发放社会保险金的纠纷；（二）劳动者与用人单位因住房制度改革产生的公有住房转让纠纷；（三）劳动者对劳动能力鉴定委员会的伤残等级鉴定结论或者对职业病诊断鉴定委员会的职业病诊断鉴定结论的异议纠纷；（四）家庭或者个人与家政服务人员之间的纠纷；（五）个体工匠与帮工、学徒之间的纠纷；（六）农村承包经营户与受雇人之间的纠纷。</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bCs/>
          <w:sz w:val="24"/>
          <w:szCs w:val="24"/>
          <w:highlight w:val="none"/>
          <w:lang w:val="en-US" w:eastAsia="zh-CN"/>
        </w:rPr>
      </w:pPr>
      <w:r>
        <w:rPr>
          <w:rFonts w:hint="default"/>
          <w:b/>
          <w:bCs/>
          <w:sz w:val="24"/>
          <w:szCs w:val="24"/>
          <w:highlight w:val="none"/>
          <w:lang w:val="en-US" w:eastAsia="zh-CN"/>
        </w:rPr>
        <w:t>关于确立劳动关系有关事项的通知（劳社部发[2005]12号）</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一、用人单位招用劳动者未订立书面劳动合同，但同时具备下列情形的，劳动关系成立。</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(一)用人单位和劳动者符合法律、法规规定的主体资格；</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(二)用人单位依法制定的各项劳动规章制度适用于劳动者，劳动者受用人单位的劳动管理，从事用人单位安排的有报酬的劳动；</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(三)劳动者提供的劳动是用人单位业务的组成部分。</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eastAsia"/>
          <w:b/>
          <w:bCs/>
          <w:sz w:val="24"/>
          <w:szCs w:val="24"/>
          <w:highlight w:val="none"/>
          <w:lang w:val="en-US" w:eastAsia="zh-CN"/>
        </w:rPr>
        <w:t>解读：</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eastAsia"/>
          <w:b w:val="0"/>
          <w:bCs w:val="0"/>
          <w:sz w:val="24"/>
          <w:szCs w:val="24"/>
          <w:highlight w:val="none"/>
          <w:lang w:val="en-US" w:eastAsia="zh-CN"/>
        </w:rPr>
        <w:t>一、</w:t>
      </w:r>
      <w:r>
        <w:rPr>
          <w:rFonts w:hint="default"/>
          <w:b w:val="0"/>
          <w:bCs w:val="0"/>
          <w:sz w:val="24"/>
          <w:szCs w:val="24"/>
          <w:highlight w:val="none"/>
          <w:lang w:val="en-US" w:eastAsia="zh-CN"/>
        </w:rPr>
        <w:t>从司法判例看，具有学生身份不必然认定不成立劳动关系。在校学生已达到法定就业年龄，以就业为目的与用人单位签订劳动合同，接受用人单位管理，用人单位向学生发放劳动报酬的，该劳动合同合法有效，应当认定用人单位与学生之间形成劳动合同关系。</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eastAsia"/>
          <w:b w:val="0"/>
          <w:bCs w:val="0"/>
          <w:sz w:val="24"/>
          <w:szCs w:val="24"/>
          <w:highlight w:val="none"/>
          <w:lang w:val="en-US" w:eastAsia="zh-CN"/>
        </w:rPr>
        <w:t>二、</w:t>
      </w:r>
      <w:r>
        <w:rPr>
          <w:rFonts w:hint="default"/>
          <w:b w:val="0"/>
          <w:bCs w:val="0"/>
          <w:sz w:val="24"/>
          <w:szCs w:val="24"/>
          <w:highlight w:val="none"/>
          <w:lang w:val="en-US" w:eastAsia="zh-CN"/>
        </w:rPr>
        <w:t>实习学生从取得毕业证之日起即丧失学生身份，符合劳动关系主体资格。如用人单位继续用工，则可能面临未签订书面劳动合同双倍工资差额、补缴社保公积金、赔付工伤保险待遇以及因用人单位主张解除劳动关系支付经济赔偿金等法律风险。</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eastAsia"/>
          <w:b w:val="0"/>
          <w:bCs w:val="0"/>
          <w:sz w:val="24"/>
          <w:szCs w:val="24"/>
          <w:highlight w:val="none"/>
          <w:lang w:val="en-US" w:eastAsia="zh-CN"/>
        </w:rPr>
        <w:t>三、</w:t>
      </w:r>
      <w:r>
        <w:rPr>
          <w:rFonts w:hint="default"/>
          <w:b w:val="0"/>
          <w:bCs w:val="0"/>
          <w:sz w:val="24"/>
          <w:szCs w:val="24"/>
          <w:highlight w:val="none"/>
          <w:lang w:val="en-US" w:eastAsia="zh-CN"/>
        </w:rPr>
        <w:t>用人单位在招用在校学生时，应核实清楚实习生的身份、年龄，确认是否为适龄的全日制在校学生，要求实习人员提供在校学生的身份证明等材料。此外，与在校学生签订《实习协议》，或与学校、在校学生三方签订《校企合作顶岗实习协议书》，对于未满18周岁的学生，还应要求学生家长在相关协议中签字确认。</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numPr>
          <w:ilvl w:val="0"/>
          <w:numId w:val="3"/>
        </w:numPr>
        <w:tabs>
          <w:tab w:val="clear" w:pos="312"/>
        </w:tabs>
        <w:kinsoku/>
        <w:overflowPunct/>
        <w:topLinePunct w:val="0"/>
        <w:autoSpaceDE/>
        <w:autoSpaceDN/>
        <w:bidi w:val="0"/>
        <w:adjustRightInd w:val="0"/>
        <w:snapToGrid w:val="0"/>
        <w:spacing w:line="240" w:lineRule="auto"/>
        <w:ind w:left="0" w:leftChars="0" w:right="0" w:rightChars="0" w:firstLine="0" w:firstLineChars="0"/>
        <w:textAlignment w:val="auto"/>
        <w:outlineLvl w:val="1"/>
        <w:rPr>
          <w:rFonts w:hint="eastAsia"/>
          <w:b w:val="0"/>
          <w:bCs w:val="0"/>
          <w:sz w:val="28"/>
          <w:szCs w:val="28"/>
          <w:highlight w:val="none"/>
          <w:lang w:val="en-US" w:eastAsia="zh-CN"/>
        </w:rPr>
      </w:pPr>
      <w:bookmarkStart w:id="10" w:name="_Toc15995"/>
      <w:r>
        <w:rPr>
          <w:rFonts w:hint="eastAsia"/>
          <w:b w:val="0"/>
          <w:bCs w:val="0"/>
          <w:sz w:val="28"/>
          <w:szCs w:val="28"/>
          <w:highlight w:val="none"/>
          <w:lang w:val="en-US" w:eastAsia="zh-CN"/>
        </w:rPr>
        <w:t>订立劳动合同主体风险识别</w:t>
      </w:r>
      <w:bookmarkEnd w:id="10"/>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b/>
          <w:bCs/>
          <w:sz w:val="24"/>
          <w:szCs w:val="24"/>
          <w:highlight w:val="none"/>
          <w:lang w:val="en-US" w:eastAsia="zh-CN"/>
        </w:rPr>
      </w:pPr>
      <w:r>
        <w:rPr>
          <w:rFonts w:hint="eastAsia"/>
          <w:b/>
          <w:bCs/>
          <w:sz w:val="24"/>
          <w:szCs w:val="24"/>
          <w:highlight w:val="none"/>
          <w:lang w:val="en-US" w:eastAsia="zh-CN"/>
        </w:rPr>
        <w:t>《劳动合同法》</w:t>
      </w:r>
    </w:p>
    <w:p>
      <w:pPr>
        <w:keepNext w:val="0"/>
        <w:keepLines w:val="0"/>
        <w:pageBreakBefore w:val="0"/>
        <w:numPr>
          <w:ilvl w:val="0"/>
          <w:numId w:val="5"/>
        </w:numPr>
        <w:kinsoku/>
        <w:overflowPunct/>
        <w:topLinePunct w:val="0"/>
        <w:autoSpaceDE/>
        <w:autoSpaceDN/>
        <w:bidi w:val="0"/>
        <w:adjustRightInd w:val="0"/>
        <w:snapToGrid w:val="0"/>
        <w:spacing w:line="240" w:lineRule="auto"/>
        <w:ind w:left="0" w:leftChars="0" w:right="0" w:rightChars="0"/>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中华人民共和国境内的企业、个体经济组织、民办非企业单位等组织（以下称用人单位）与劳动者建立劳动关系，订立、履行、变更、解除或者终止劳动合同，适用本法。国家机关、事业单位、社会团体和与其建立劳动关系的劳动者，订立、履行、变更、解除或者终止劳动合同，依照本法执行。</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第九十三条　对不具备合法经营资格的用人单位的违法犯罪行为，依法追究法律责任；劳动者已经付出劳动的，该单位或者其出资人应当依照本法有关规定向劳动者支付劳动报酬、经济补偿、赔偿金；给劳动者造成损害的，应当承担赔偿责任。</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bCs/>
          <w:sz w:val="24"/>
          <w:szCs w:val="24"/>
          <w:highlight w:val="none"/>
          <w:lang w:val="en-US" w:eastAsia="zh-CN"/>
        </w:rPr>
      </w:pPr>
      <w:r>
        <w:rPr>
          <w:rFonts w:hint="eastAsia"/>
          <w:b/>
          <w:bCs/>
          <w:sz w:val="24"/>
          <w:szCs w:val="24"/>
          <w:highlight w:val="none"/>
          <w:lang w:val="en-US" w:eastAsia="zh-CN"/>
        </w:rPr>
        <w:t>《劳动法》</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第五十八条　国家对女职工和未成年工实行特殊劳动保护。未成年工是指年满十六周岁未满十八周岁的劳动者。</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br w:type="textWrapping"/>
      </w:r>
      <w:bookmarkStart w:id="11" w:name="59"/>
      <w:bookmarkEnd w:id="11"/>
      <w:r>
        <w:rPr>
          <w:rFonts w:hint="default"/>
          <w:b w:val="0"/>
          <w:bCs w:val="0"/>
          <w:sz w:val="24"/>
          <w:szCs w:val="24"/>
          <w:highlight w:val="none"/>
          <w:lang w:val="en-US" w:eastAsia="zh-CN"/>
        </w:rPr>
        <w:t>第五十九条　禁止安排女职工从事矿山井下、国家规定的第四级体力劳动强度的劳动和其他禁忌从事的劳动。</w:t>
      </w:r>
      <w:bookmarkStart w:id="12" w:name="60"/>
      <w:bookmarkEnd w:id="12"/>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第六十条　不得安排女职工在经期从事高处、低温、冷水作业和国家规定的第三级体力劳动强度的劳动。</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bookmarkStart w:id="13" w:name="61"/>
      <w:bookmarkEnd w:id="13"/>
      <w:r>
        <w:rPr>
          <w:rFonts w:hint="default"/>
          <w:b w:val="0"/>
          <w:bCs w:val="0"/>
          <w:sz w:val="24"/>
          <w:szCs w:val="24"/>
          <w:highlight w:val="none"/>
          <w:lang w:val="en-US" w:eastAsia="zh-CN"/>
        </w:rPr>
        <w:t>第六十一条　不得安排女职工在怀孕期间从事国家规定的第三级体力劳动强度的劳动和孕期禁忌从事的劳动。对怀孕七个月以上的女职工，不得安排其延长工作时间和夜班劳动。</w:t>
      </w:r>
      <w:r>
        <w:rPr>
          <w:rFonts w:hint="default"/>
          <w:b w:val="0"/>
          <w:bCs w:val="0"/>
          <w:sz w:val="24"/>
          <w:szCs w:val="24"/>
          <w:highlight w:val="none"/>
          <w:lang w:val="en-US" w:eastAsia="zh-CN"/>
        </w:rPr>
        <w:br w:type="textWrapping"/>
      </w:r>
      <w:bookmarkStart w:id="14" w:name="62"/>
      <w:bookmarkEnd w:id="14"/>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第六十二条　女职工生育享受不少于九十天的产假。</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br w:type="textWrapping"/>
      </w:r>
      <w:bookmarkStart w:id="15" w:name="63"/>
      <w:bookmarkEnd w:id="15"/>
      <w:r>
        <w:rPr>
          <w:rFonts w:hint="default"/>
          <w:b w:val="0"/>
          <w:bCs w:val="0"/>
          <w:sz w:val="24"/>
          <w:szCs w:val="24"/>
          <w:highlight w:val="none"/>
          <w:lang w:val="en-US" w:eastAsia="zh-CN"/>
        </w:rPr>
        <w:t>第六十三条　不得安排女职工在哺乳未满一周岁的婴儿期间从事国家规定的第三级体力劳动强度的劳动和哺乳期禁忌从事的其他劳动，不得安排其延长工作时间和夜班劳动。</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br w:type="textWrapping"/>
      </w:r>
      <w:bookmarkStart w:id="16" w:name="64"/>
      <w:bookmarkEnd w:id="16"/>
      <w:r>
        <w:rPr>
          <w:rFonts w:hint="default"/>
          <w:b w:val="0"/>
          <w:bCs w:val="0"/>
          <w:sz w:val="24"/>
          <w:szCs w:val="24"/>
          <w:highlight w:val="none"/>
          <w:lang w:val="en-US" w:eastAsia="zh-CN"/>
        </w:rPr>
        <w:t>第六十四条　不得安排未成年工从事矿山井下、有毒有害、国家规定的第四级体力劳动强度的劳动和其他禁忌从事的劳动。</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br w:type="textWrapping"/>
      </w:r>
      <w:bookmarkStart w:id="17" w:name="65"/>
      <w:bookmarkEnd w:id="17"/>
      <w:r>
        <w:rPr>
          <w:rFonts w:hint="default"/>
          <w:b w:val="0"/>
          <w:bCs w:val="0"/>
          <w:sz w:val="24"/>
          <w:szCs w:val="24"/>
          <w:highlight w:val="none"/>
          <w:lang w:val="en-US" w:eastAsia="zh-CN"/>
        </w:rPr>
        <w:t>第六十五条　用人单位应当对未成年工定期进行健康检查。</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bCs/>
          <w:sz w:val="24"/>
          <w:szCs w:val="24"/>
          <w:highlight w:val="none"/>
          <w:lang w:val="en-US" w:eastAsia="zh-CN"/>
        </w:rPr>
      </w:pPr>
      <w:r>
        <w:rPr>
          <w:rFonts w:hint="default"/>
          <w:b/>
          <w:bCs/>
          <w:sz w:val="24"/>
          <w:szCs w:val="24"/>
          <w:highlight w:val="none"/>
          <w:lang w:val="en-US" w:eastAsia="zh-CN"/>
        </w:rPr>
        <w:t>《人力资源和社会保障部关于执行&lt;工伤保险条例&gt;若干问题的意见（二）》</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第二条达到或超过法定退休年龄，但未办理退休手续或者未依法享受城镇职工基本养老保险待遇，继续在原用人单位工作期间受到事故伤害或患职业病的，用人单位依法承担工伤保险责任。用人单位招用已经达到、超过法定退休年龄或已经领取城镇职工基本养老保险待遇的人员，在用工期间因工作原因受到事故伤害或患职业病的，如招用单位已按项目参保等方式为其缴纳工伤保险费的，应适用《</w:t>
      </w:r>
      <w:r>
        <w:rPr>
          <w:rFonts w:hint="default"/>
          <w:b w:val="0"/>
          <w:bCs w:val="0"/>
          <w:sz w:val="24"/>
          <w:szCs w:val="24"/>
          <w:highlight w:val="none"/>
          <w:lang w:val="en-US" w:eastAsia="zh-CN"/>
        </w:rPr>
        <w:fldChar w:fldCharType="begin"/>
      </w:r>
      <w:r>
        <w:rPr>
          <w:rFonts w:hint="default"/>
          <w:b w:val="0"/>
          <w:bCs w:val="0"/>
          <w:sz w:val="24"/>
          <w:szCs w:val="24"/>
          <w:highlight w:val="none"/>
          <w:lang w:val="en-US" w:eastAsia="zh-CN"/>
        </w:rPr>
        <w:instrText xml:space="preserve"> HYPERLINK "javascript:void(0);" </w:instrText>
      </w:r>
      <w:r>
        <w:rPr>
          <w:rFonts w:hint="default"/>
          <w:b w:val="0"/>
          <w:bCs w:val="0"/>
          <w:sz w:val="24"/>
          <w:szCs w:val="24"/>
          <w:highlight w:val="none"/>
          <w:lang w:val="en-US" w:eastAsia="zh-CN"/>
        </w:rPr>
        <w:fldChar w:fldCharType="separate"/>
      </w:r>
      <w:r>
        <w:rPr>
          <w:rFonts w:hint="default"/>
          <w:b w:val="0"/>
          <w:bCs w:val="0"/>
          <w:sz w:val="24"/>
          <w:szCs w:val="24"/>
          <w:highlight w:val="none"/>
          <w:lang w:val="en-US" w:eastAsia="zh-CN"/>
        </w:rPr>
        <w:t>工伤保险条例</w:t>
      </w:r>
      <w:r>
        <w:rPr>
          <w:rFonts w:hint="default"/>
          <w:b w:val="0"/>
          <w:bCs w:val="0"/>
          <w:sz w:val="24"/>
          <w:szCs w:val="24"/>
          <w:highlight w:val="none"/>
          <w:lang w:val="en-US" w:eastAsia="zh-CN"/>
        </w:rPr>
        <w:fldChar w:fldCharType="end"/>
      </w:r>
      <w:r>
        <w:rPr>
          <w:rFonts w:hint="default"/>
          <w:b w:val="0"/>
          <w:bCs w:val="0"/>
          <w:sz w:val="24"/>
          <w:szCs w:val="24"/>
          <w:highlight w:val="none"/>
          <w:lang w:val="en-US" w:eastAsia="zh-CN"/>
        </w:rPr>
        <w:t>》。</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bCs/>
          <w:sz w:val="24"/>
          <w:szCs w:val="24"/>
          <w:highlight w:val="none"/>
          <w:lang w:val="en-US" w:eastAsia="zh-CN"/>
        </w:rPr>
      </w:pPr>
      <w:r>
        <w:rPr>
          <w:rFonts w:hint="default"/>
          <w:b/>
          <w:bCs/>
          <w:sz w:val="24"/>
          <w:szCs w:val="24"/>
          <w:highlight w:val="none"/>
          <w:lang w:val="en-US" w:eastAsia="zh-CN"/>
        </w:rPr>
        <w:t>《关于贯彻执行&lt;中华人民共和国劳动法&gt;若干问题的意见》</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第二条第12项在校生利用业余时间勤工助学，不视为就业，未建立劳动关系，可以不签订劳动合同。</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b w:val="0"/>
          <w:bCs w:val="0"/>
          <w:sz w:val="24"/>
          <w:szCs w:val="24"/>
          <w:highlight w:val="none"/>
          <w:lang w:val="en-US" w:eastAsia="zh-CN"/>
        </w:rPr>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b w:val="0"/>
          <w:bCs w:val="0"/>
          <w:sz w:val="24"/>
          <w:szCs w:val="24"/>
          <w:highlight w:val="none"/>
          <w:lang w:val="en-US" w:eastAsia="zh-CN"/>
        </w:rPr>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b w:val="0"/>
          <w:bCs w:val="0"/>
          <w:sz w:val="24"/>
          <w:szCs w:val="24"/>
          <w:highlight w:val="none"/>
          <w:lang w:val="en-US" w:eastAsia="zh-CN"/>
        </w:rPr>
      </w:pPr>
    </w:p>
    <w:p>
      <w:pPr>
        <w:keepNext w:val="0"/>
        <w:keepLines w:val="0"/>
        <w:pageBreakBefore w:val="0"/>
        <w:numPr>
          <w:ilvl w:val="0"/>
          <w:numId w:val="3"/>
        </w:numPr>
        <w:tabs>
          <w:tab w:val="clear" w:pos="312"/>
        </w:tabs>
        <w:kinsoku/>
        <w:overflowPunct/>
        <w:topLinePunct w:val="0"/>
        <w:autoSpaceDE/>
        <w:autoSpaceDN/>
        <w:bidi w:val="0"/>
        <w:adjustRightInd w:val="0"/>
        <w:snapToGrid w:val="0"/>
        <w:spacing w:line="240" w:lineRule="auto"/>
        <w:ind w:left="0" w:leftChars="0" w:right="0" w:rightChars="0" w:firstLine="0" w:firstLineChars="0"/>
        <w:textAlignment w:val="auto"/>
        <w:outlineLvl w:val="1"/>
        <w:rPr>
          <w:rFonts w:hint="eastAsia"/>
          <w:b w:val="0"/>
          <w:bCs w:val="0"/>
          <w:sz w:val="28"/>
          <w:szCs w:val="28"/>
          <w:highlight w:val="none"/>
          <w:lang w:val="en-US" w:eastAsia="zh-CN"/>
        </w:rPr>
      </w:pPr>
      <w:bookmarkStart w:id="18" w:name="_Toc8097"/>
      <w:r>
        <w:rPr>
          <w:rFonts w:hint="eastAsia"/>
          <w:b w:val="0"/>
          <w:bCs w:val="0"/>
          <w:sz w:val="28"/>
          <w:szCs w:val="28"/>
          <w:highlight w:val="none"/>
          <w:lang w:val="en-US" w:eastAsia="zh-CN"/>
        </w:rPr>
        <w:t>劳动合同无效的认定</w:t>
      </w:r>
      <w:bookmarkEnd w:id="18"/>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asciiTheme="minorHAnsi" w:hAnsiTheme="minorHAnsi" w:eastAsiaTheme="minorEastAsia" w:cstheme="minorBidi"/>
          <w:b/>
          <w:bCs/>
          <w:kern w:val="0"/>
          <w:sz w:val="24"/>
          <w:szCs w:val="24"/>
          <w:highlight w:val="none"/>
          <w:lang w:val="en-US" w:eastAsia="zh-CN" w:bidi="ar"/>
        </w:rPr>
      </w:pPr>
      <w:r>
        <w:rPr>
          <w:rFonts w:hint="default" w:asciiTheme="minorHAnsi" w:hAnsiTheme="minorHAnsi" w:eastAsiaTheme="minorEastAsia" w:cstheme="minorBidi"/>
          <w:b/>
          <w:bCs/>
          <w:kern w:val="0"/>
          <w:sz w:val="24"/>
          <w:szCs w:val="24"/>
          <w:highlight w:val="none"/>
          <w:lang w:val="en-US" w:eastAsia="zh-CN" w:bidi="ar"/>
        </w:rPr>
        <w:t>《劳动合同法》</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asciiTheme="minorHAnsi" w:hAnsiTheme="minorHAnsi" w:eastAsiaTheme="minorEastAsia" w:cstheme="minorBidi"/>
          <w:b w:val="0"/>
          <w:bCs w:val="0"/>
          <w:kern w:val="0"/>
          <w:sz w:val="24"/>
          <w:szCs w:val="24"/>
          <w:highlight w:val="none"/>
          <w:lang w:val="en-US" w:eastAsia="zh-CN" w:bidi="ar"/>
        </w:rPr>
      </w:pPr>
      <w:r>
        <w:rPr>
          <w:rFonts w:hint="default" w:asciiTheme="minorHAnsi" w:hAnsiTheme="minorHAnsi" w:eastAsiaTheme="minorEastAsia" w:cstheme="minorBidi"/>
          <w:b w:val="0"/>
          <w:bCs w:val="0"/>
          <w:kern w:val="0"/>
          <w:sz w:val="24"/>
          <w:szCs w:val="24"/>
          <w:highlight w:val="none"/>
          <w:lang w:val="en-US" w:eastAsia="zh-CN" w:bidi="ar"/>
        </w:rPr>
        <w:t>第二十六条  下列劳动合同无效或者部分无效：</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asciiTheme="minorHAnsi" w:hAnsiTheme="minorHAnsi" w:eastAsiaTheme="minorEastAsia" w:cstheme="minorBidi"/>
          <w:b w:val="0"/>
          <w:bCs w:val="0"/>
          <w:kern w:val="0"/>
          <w:sz w:val="24"/>
          <w:szCs w:val="24"/>
          <w:highlight w:val="none"/>
          <w:lang w:val="en-US" w:eastAsia="zh-CN" w:bidi="ar"/>
        </w:rPr>
      </w:pPr>
      <w:r>
        <w:rPr>
          <w:rFonts w:hint="default" w:asciiTheme="minorHAnsi" w:hAnsiTheme="minorHAnsi" w:eastAsiaTheme="minorEastAsia" w:cstheme="minorBidi"/>
          <w:b w:val="0"/>
          <w:bCs w:val="0"/>
          <w:kern w:val="0"/>
          <w:sz w:val="24"/>
          <w:szCs w:val="24"/>
          <w:highlight w:val="none"/>
          <w:lang w:val="en-US" w:eastAsia="zh-CN" w:bidi="ar"/>
        </w:rPr>
        <w:t>（一）以欺诈、胁迫的手段或者乘人之危，使对方在违背真实意思的情况下订立或者变更劳动合同的；</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asciiTheme="minorHAnsi" w:hAnsiTheme="minorHAnsi" w:eastAsiaTheme="minorEastAsia" w:cstheme="minorBidi"/>
          <w:b w:val="0"/>
          <w:bCs w:val="0"/>
          <w:kern w:val="0"/>
          <w:sz w:val="24"/>
          <w:szCs w:val="24"/>
          <w:highlight w:val="none"/>
          <w:lang w:val="en-US" w:eastAsia="zh-CN" w:bidi="ar"/>
        </w:rPr>
      </w:pPr>
      <w:r>
        <w:rPr>
          <w:rFonts w:hint="default" w:asciiTheme="minorHAnsi" w:hAnsiTheme="minorHAnsi" w:eastAsiaTheme="minorEastAsia" w:cstheme="minorBidi"/>
          <w:b w:val="0"/>
          <w:bCs w:val="0"/>
          <w:kern w:val="0"/>
          <w:sz w:val="24"/>
          <w:szCs w:val="24"/>
          <w:highlight w:val="none"/>
          <w:lang w:val="en-US" w:eastAsia="zh-CN" w:bidi="ar"/>
        </w:rPr>
        <w:t>（二）用人单位免除自己的法定责任、排除劳动者权利的；</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asciiTheme="minorHAnsi" w:hAnsiTheme="minorHAnsi" w:eastAsiaTheme="minorEastAsia" w:cstheme="minorBidi"/>
          <w:b w:val="0"/>
          <w:bCs w:val="0"/>
          <w:kern w:val="0"/>
          <w:sz w:val="24"/>
          <w:szCs w:val="24"/>
          <w:highlight w:val="none"/>
          <w:lang w:val="en-US" w:eastAsia="zh-CN" w:bidi="ar"/>
        </w:rPr>
      </w:pPr>
      <w:r>
        <w:rPr>
          <w:rFonts w:hint="default" w:asciiTheme="minorHAnsi" w:hAnsiTheme="minorHAnsi" w:eastAsiaTheme="minorEastAsia" w:cstheme="minorBidi"/>
          <w:b w:val="0"/>
          <w:bCs w:val="0"/>
          <w:kern w:val="0"/>
          <w:sz w:val="24"/>
          <w:szCs w:val="24"/>
          <w:highlight w:val="none"/>
          <w:lang w:val="en-US" w:eastAsia="zh-CN" w:bidi="ar"/>
        </w:rPr>
        <w:t>（三）违反法律、行政法规强制性规定的。</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asciiTheme="minorHAnsi" w:hAnsiTheme="minorHAnsi" w:eastAsiaTheme="minorEastAsia" w:cstheme="minorBidi"/>
          <w:b w:val="0"/>
          <w:bCs w:val="0"/>
          <w:kern w:val="0"/>
          <w:sz w:val="24"/>
          <w:szCs w:val="24"/>
          <w:highlight w:val="none"/>
          <w:lang w:val="en-US" w:eastAsia="zh-CN" w:bidi="ar"/>
        </w:rPr>
      </w:pPr>
      <w:r>
        <w:rPr>
          <w:rFonts w:hint="default" w:asciiTheme="minorHAnsi" w:hAnsiTheme="minorHAnsi" w:eastAsiaTheme="minorEastAsia" w:cstheme="minorBidi"/>
          <w:b w:val="0"/>
          <w:bCs w:val="0"/>
          <w:kern w:val="0"/>
          <w:sz w:val="24"/>
          <w:szCs w:val="24"/>
          <w:highlight w:val="none"/>
          <w:lang w:val="en-US" w:eastAsia="zh-CN" w:bidi="ar"/>
        </w:rPr>
        <w:t>对劳动合同的无效或者部分无效有争议的，由劳动争议仲裁机构或者人民法院确认。</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asciiTheme="minorHAnsi" w:hAnsiTheme="minorHAnsi" w:eastAsiaTheme="minorEastAsia" w:cstheme="minorBidi"/>
          <w:b w:val="0"/>
          <w:bCs w:val="0"/>
          <w:kern w:val="0"/>
          <w:sz w:val="24"/>
          <w:szCs w:val="24"/>
          <w:highlight w:val="none"/>
          <w:lang w:val="en-US" w:eastAsia="zh-CN" w:bidi="ar"/>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asciiTheme="minorHAnsi" w:hAnsiTheme="minorHAnsi" w:eastAsiaTheme="minorEastAsia" w:cstheme="minorBidi"/>
          <w:b w:val="0"/>
          <w:bCs w:val="0"/>
          <w:kern w:val="0"/>
          <w:sz w:val="24"/>
          <w:szCs w:val="24"/>
          <w:highlight w:val="none"/>
          <w:lang w:val="en-US" w:eastAsia="zh-CN" w:bidi="ar"/>
        </w:rPr>
      </w:pPr>
      <w:r>
        <w:rPr>
          <w:rFonts w:hint="default" w:asciiTheme="minorHAnsi" w:hAnsiTheme="minorHAnsi" w:eastAsiaTheme="minorEastAsia" w:cstheme="minorBidi"/>
          <w:b w:val="0"/>
          <w:bCs w:val="0"/>
          <w:kern w:val="0"/>
          <w:sz w:val="24"/>
          <w:szCs w:val="24"/>
          <w:highlight w:val="none"/>
          <w:lang w:val="en-US" w:eastAsia="zh-CN" w:bidi="ar"/>
        </w:rPr>
        <w:t>第二十七条  劳动合同部分无效，不影响其他部分效力的，其他部分仍然有效。</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asciiTheme="minorHAnsi" w:hAnsiTheme="minorHAnsi" w:eastAsiaTheme="minorEastAsia" w:cstheme="minorBidi"/>
          <w:b w:val="0"/>
          <w:bCs w:val="0"/>
          <w:kern w:val="0"/>
          <w:sz w:val="24"/>
          <w:szCs w:val="24"/>
          <w:highlight w:val="none"/>
          <w:lang w:val="en-US" w:eastAsia="zh-CN" w:bidi="ar"/>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asciiTheme="minorHAnsi" w:hAnsiTheme="minorHAnsi" w:eastAsiaTheme="minorEastAsia" w:cstheme="minorBidi"/>
          <w:b w:val="0"/>
          <w:bCs w:val="0"/>
          <w:kern w:val="0"/>
          <w:sz w:val="24"/>
          <w:szCs w:val="24"/>
          <w:highlight w:val="none"/>
          <w:lang w:val="en-US" w:eastAsia="zh-CN" w:bidi="ar"/>
        </w:rPr>
      </w:pPr>
      <w:r>
        <w:rPr>
          <w:rFonts w:hint="default" w:asciiTheme="minorHAnsi" w:hAnsiTheme="minorHAnsi" w:eastAsiaTheme="minorEastAsia" w:cstheme="minorBidi"/>
          <w:b w:val="0"/>
          <w:bCs w:val="0"/>
          <w:kern w:val="0"/>
          <w:sz w:val="24"/>
          <w:szCs w:val="24"/>
          <w:highlight w:val="none"/>
          <w:lang w:val="en-US" w:eastAsia="zh-CN" w:bidi="ar"/>
        </w:rPr>
        <w:t>第二十八条  劳动合同被确认无效，劳动者已付出劳动的，用人单位应当向劳动者支付劳动报酬。劳动报酬的数额，参照本单位相同或者相近岗位劳动者的劳动报酬确定。</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asciiTheme="minorHAnsi" w:hAnsiTheme="minorHAnsi" w:eastAsiaTheme="minorEastAsia" w:cstheme="minorBidi"/>
          <w:b w:val="0"/>
          <w:bCs w:val="0"/>
          <w:kern w:val="0"/>
          <w:sz w:val="24"/>
          <w:szCs w:val="24"/>
          <w:highlight w:val="none"/>
          <w:lang w:val="en-US" w:eastAsia="zh-CN" w:bidi="ar"/>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asciiTheme="minorHAnsi" w:hAnsiTheme="minorHAnsi" w:eastAsiaTheme="minorEastAsia" w:cstheme="minorBidi"/>
          <w:b w:val="0"/>
          <w:bCs w:val="0"/>
          <w:kern w:val="0"/>
          <w:sz w:val="24"/>
          <w:szCs w:val="24"/>
          <w:highlight w:val="none"/>
          <w:lang w:val="en-US" w:eastAsia="zh-CN" w:bidi="ar"/>
        </w:rPr>
      </w:pPr>
      <w:r>
        <w:rPr>
          <w:rFonts w:hint="default" w:asciiTheme="minorHAnsi" w:hAnsiTheme="minorHAnsi" w:eastAsiaTheme="minorEastAsia" w:cstheme="minorBidi"/>
          <w:b w:val="0"/>
          <w:bCs w:val="0"/>
          <w:kern w:val="0"/>
          <w:sz w:val="24"/>
          <w:szCs w:val="24"/>
          <w:highlight w:val="none"/>
          <w:lang w:val="en-US" w:eastAsia="zh-CN" w:bidi="ar"/>
        </w:rPr>
        <w:t>第三十八条  用人单位有下列情形之一的，劳动者可以解除劳动合同：</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asciiTheme="minorHAnsi" w:hAnsiTheme="minorHAnsi" w:eastAsiaTheme="minorEastAsia" w:cstheme="minorBidi"/>
          <w:b w:val="0"/>
          <w:bCs w:val="0"/>
          <w:kern w:val="0"/>
          <w:sz w:val="24"/>
          <w:szCs w:val="24"/>
          <w:highlight w:val="none"/>
          <w:lang w:val="en-US" w:eastAsia="zh-CN" w:bidi="ar"/>
        </w:rPr>
      </w:pPr>
      <w:r>
        <w:rPr>
          <w:rFonts w:hint="default" w:asciiTheme="minorHAnsi" w:hAnsiTheme="minorHAnsi" w:eastAsiaTheme="minorEastAsia" w:cstheme="minorBidi"/>
          <w:b w:val="0"/>
          <w:bCs w:val="0"/>
          <w:kern w:val="0"/>
          <w:sz w:val="24"/>
          <w:szCs w:val="24"/>
          <w:highlight w:val="none"/>
          <w:lang w:val="en-US" w:eastAsia="zh-CN" w:bidi="ar"/>
        </w:rPr>
        <w:t>（一）未按照劳动合同约定提供劳动保护或者劳动条件的；</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asciiTheme="minorHAnsi" w:hAnsiTheme="minorHAnsi" w:eastAsiaTheme="minorEastAsia" w:cstheme="minorBidi"/>
          <w:b w:val="0"/>
          <w:bCs w:val="0"/>
          <w:kern w:val="0"/>
          <w:sz w:val="24"/>
          <w:szCs w:val="24"/>
          <w:highlight w:val="none"/>
          <w:lang w:val="en-US" w:eastAsia="zh-CN" w:bidi="ar"/>
        </w:rPr>
      </w:pPr>
      <w:r>
        <w:rPr>
          <w:rFonts w:hint="default" w:asciiTheme="minorHAnsi" w:hAnsiTheme="minorHAnsi" w:eastAsiaTheme="minorEastAsia" w:cstheme="minorBidi"/>
          <w:b w:val="0"/>
          <w:bCs w:val="0"/>
          <w:kern w:val="0"/>
          <w:sz w:val="24"/>
          <w:szCs w:val="24"/>
          <w:highlight w:val="none"/>
          <w:lang w:val="en-US" w:eastAsia="zh-CN" w:bidi="ar"/>
        </w:rPr>
        <w:t>（二）未及时足额支付劳动报酬的；</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asciiTheme="minorHAnsi" w:hAnsiTheme="minorHAnsi" w:eastAsiaTheme="minorEastAsia" w:cstheme="minorBidi"/>
          <w:b w:val="0"/>
          <w:bCs w:val="0"/>
          <w:kern w:val="0"/>
          <w:sz w:val="24"/>
          <w:szCs w:val="24"/>
          <w:highlight w:val="none"/>
          <w:lang w:val="en-US" w:eastAsia="zh-CN" w:bidi="ar"/>
        </w:rPr>
      </w:pPr>
      <w:r>
        <w:rPr>
          <w:rFonts w:hint="default" w:asciiTheme="minorHAnsi" w:hAnsiTheme="minorHAnsi" w:eastAsiaTheme="minorEastAsia" w:cstheme="minorBidi"/>
          <w:b w:val="0"/>
          <w:bCs w:val="0"/>
          <w:kern w:val="0"/>
          <w:sz w:val="24"/>
          <w:szCs w:val="24"/>
          <w:highlight w:val="none"/>
          <w:lang w:val="en-US" w:eastAsia="zh-CN" w:bidi="ar"/>
        </w:rPr>
        <w:t>（三）未依法为劳动者缴纳社会保险费的；</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asciiTheme="minorHAnsi" w:hAnsiTheme="minorHAnsi" w:eastAsiaTheme="minorEastAsia" w:cstheme="minorBidi"/>
          <w:b w:val="0"/>
          <w:bCs w:val="0"/>
          <w:kern w:val="0"/>
          <w:sz w:val="24"/>
          <w:szCs w:val="24"/>
          <w:highlight w:val="none"/>
          <w:lang w:val="en-US" w:eastAsia="zh-CN" w:bidi="ar"/>
        </w:rPr>
      </w:pPr>
      <w:r>
        <w:rPr>
          <w:rFonts w:hint="default" w:asciiTheme="minorHAnsi" w:hAnsiTheme="minorHAnsi" w:eastAsiaTheme="minorEastAsia" w:cstheme="minorBidi"/>
          <w:b w:val="0"/>
          <w:bCs w:val="0"/>
          <w:kern w:val="0"/>
          <w:sz w:val="24"/>
          <w:szCs w:val="24"/>
          <w:highlight w:val="none"/>
          <w:lang w:val="en-US" w:eastAsia="zh-CN" w:bidi="ar"/>
        </w:rPr>
        <w:t>（四）用人单位的规章制度违反法律、法规的规定，损害劳动者权益的；</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asciiTheme="minorHAnsi" w:hAnsiTheme="minorHAnsi" w:eastAsiaTheme="minorEastAsia" w:cstheme="minorBidi"/>
          <w:b w:val="0"/>
          <w:bCs w:val="0"/>
          <w:kern w:val="0"/>
          <w:sz w:val="24"/>
          <w:szCs w:val="24"/>
          <w:highlight w:val="none"/>
          <w:lang w:val="en-US" w:eastAsia="zh-CN" w:bidi="ar"/>
        </w:rPr>
      </w:pPr>
      <w:r>
        <w:rPr>
          <w:rFonts w:hint="default" w:asciiTheme="minorHAnsi" w:hAnsiTheme="minorHAnsi" w:eastAsiaTheme="minorEastAsia" w:cstheme="minorBidi"/>
          <w:b w:val="0"/>
          <w:bCs w:val="0"/>
          <w:kern w:val="0"/>
          <w:sz w:val="24"/>
          <w:szCs w:val="24"/>
          <w:highlight w:val="none"/>
          <w:lang w:val="en-US" w:eastAsia="zh-CN" w:bidi="ar"/>
        </w:rPr>
        <w:t>（五）因本法第二十六条第一款规定的情形致使劳动合同无效的；</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asciiTheme="minorHAnsi" w:hAnsiTheme="minorHAnsi" w:eastAsiaTheme="minorEastAsia" w:cstheme="minorBidi"/>
          <w:b w:val="0"/>
          <w:bCs w:val="0"/>
          <w:kern w:val="0"/>
          <w:sz w:val="24"/>
          <w:szCs w:val="24"/>
          <w:highlight w:val="none"/>
          <w:lang w:val="en-US" w:eastAsia="zh-CN" w:bidi="ar"/>
        </w:rPr>
      </w:pPr>
      <w:r>
        <w:rPr>
          <w:rFonts w:hint="default" w:asciiTheme="minorHAnsi" w:hAnsiTheme="minorHAnsi" w:eastAsiaTheme="minorEastAsia" w:cstheme="minorBidi"/>
          <w:b w:val="0"/>
          <w:bCs w:val="0"/>
          <w:kern w:val="0"/>
          <w:sz w:val="24"/>
          <w:szCs w:val="24"/>
          <w:highlight w:val="none"/>
          <w:lang w:val="en-US" w:eastAsia="zh-CN" w:bidi="ar"/>
        </w:rPr>
        <w:t>（六）法律、行政法规规定劳动者可以解除劳动合同的其他情形。</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asciiTheme="minorHAnsi" w:hAnsiTheme="minorHAnsi" w:eastAsiaTheme="minorEastAsia" w:cstheme="minorBidi"/>
          <w:b w:val="0"/>
          <w:bCs w:val="0"/>
          <w:kern w:val="0"/>
          <w:sz w:val="24"/>
          <w:szCs w:val="24"/>
          <w:highlight w:val="none"/>
          <w:lang w:val="en-US" w:eastAsia="zh-CN" w:bidi="ar"/>
        </w:rPr>
      </w:pPr>
      <w:r>
        <w:rPr>
          <w:rFonts w:hint="default" w:asciiTheme="minorHAnsi" w:hAnsiTheme="minorHAnsi" w:eastAsiaTheme="minorEastAsia" w:cstheme="minorBidi"/>
          <w:b w:val="0"/>
          <w:bCs w:val="0"/>
          <w:kern w:val="0"/>
          <w:sz w:val="24"/>
          <w:szCs w:val="24"/>
          <w:highlight w:val="none"/>
          <w:lang w:val="en-US" w:eastAsia="zh-CN" w:bidi="ar"/>
        </w:rPr>
        <w:t>用人单位以暴力、威胁或者非法限制人身自由的手段强迫劳动者劳动的，或者用人单位违章指挥、强令冒险作业危及劳动者人身安全的，劳动者可以立即解除劳动合同，不需事先告知用人单位。</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asciiTheme="minorHAnsi" w:hAnsiTheme="minorHAnsi" w:eastAsiaTheme="minorEastAsia" w:cstheme="minorBidi"/>
          <w:b w:val="0"/>
          <w:bCs w:val="0"/>
          <w:kern w:val="0"/>
          <w:sz w:val="24"/>
          <w:szCs w:val="24"/>
          <w:highlight w:val="none"/>
          <w:lang w:val="en-US" w:eastAsia="zh-CN" w:bidi="ar"/>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asciiTheme="minorHAnsi" w:hAnsiTheme="minorHAnsi" w:eastAsiaTheme="minorEastAsia" w:cstheme="minorBidi"/>
          <w:b w:val="0"/>
          <w:bCs w:val="0"/>
          <w:kern w:val="0"/>
          <w:sz w:val="24"/>
          <w:szCs w:val="24"/>
          <w:highlight w:val="none"/>
          <w:lang w:val="en-US" w:eastAsia="zh-CN" w:bidi="ar"/>
        </w:rPr>
      </w:pPr>
      <w:r>
        <w:rPr>
          <w:rFonts w:hint="default" w:asciiTheme="minorHAnsi" w:hAnsiTheme="minorHAnsi" w:eastAsiaTheme="minorEastAsia" w:cstheme="minorBidi"/>
          <w:b w:val="0"/>
          <w:bCs w:val="0"/>
          <w:kern w:val="0"/>
          <w:sz w:val="24"/>
          <w:szCs w:val="24"/>
          <w:highlight w:val="none"/>
          <w:lang w:val="en-US" w:eastAsia="zh-CN" w:bidi="ar"/>
        </w:rPr>
        <w:t>第四十六条第一款  有下列情形之一的，用人单位应当向劳动者支付经济补偿。</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asciiTheme="minorHAnsi" w:hAnsiTheme="minorHAnsi" w:eastAsiaTheme="minorEastAsia" w:cstheme="minorBidi"/>
          <w:b w:val="0"/>
          <w:bCs w:val="0"/>
          <w:kern w:val="0"/>
          <w:sz w:val="24"/>
          <w:szCs w:val="24"/>
          <w:highlight w:val="none"/>
          <w:lang w:val="en-US" w:eastAsia="zh-CN" w:bidi="ar"/>
        </w:rPr>
      </w:pPr>
      <w:r>
        <w:rPr>
          <w:rFonts w:hint="default" w:asciiTheme="minorHAnsi" w:hAnsiTheme="minorHAnsi" w:eastAsiaTheme="minorEastAsia" w:cstheme="minorBidi"/>
          <w:b w:val="0"/>
          <w:bCs w:val="0"/>
          <w:kern w:val="0"/>
          <w:sz w:val="24"/>
          <w:szCs w:val="24"/>
          <w:highlight w:val="none"/>
          <w:lang w:val="en-US" w:eastAsia="zh-CN" w:bidi="ar"/>
        </w:rPr>
        <w:t>（一）劳动者依照本法第三十八条规定解除劳动合同的；</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asciiTheme="minorHAnsi" w:hAnsiTheme="minorHAnsi" w:eastAsiaTheme="minorEastAsia" w:cstheme="minorBidi"/>
          <w:b w:val="0"/>
          <w:bCs w:val="0"/>
          <w:kern w:val="0"/>
          <w:sz w:val="24"/>
          <w:szCs w:val="24"/>
          <w:highlight w:val="none"/>
          <w:lang w:val="en-US" w:eastAsia="zh-CN" w:bidi="ar"/>
        </w:rPr>
      </w:pPr>
      <w:r>
        <w:rPr>
          <w:rFonts w:hint="default" w:asciiTheme="minorHAnsi" w:hAnsiTheme="minorHAnsi" w:eastAsiaTheme="minorEastAsia" w:cstheme="minorBidi"/>
          <w:b w:val="0"/>
          <w:bCs w:val="0"/>
          <w:kern w:val="0"/>
          <w:sz w:val="24"/>
          <w:szCs w:val="24"/>
          <w:highlight w:val="none"/>
          <w:lang w:val="en-US" w:eastAsia="zh-CN" w:bidi="ar"/>
        </w:rPr>
        <w:t>……</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asciiTheme="minorHAnsi" w:hAnsiTheme="minorHAnsi" w:eastAsiaTheme="minorEastAsia" w:cstheme="minorBidi"/>
          <w:b w:val="0"/>
          <w:bCs w:val="0"/>
          <w:kern w:val="0"/>
          <w:sz w:val="24"/>
          <w:szCs w:val="24"/>
          <w:highlight w:val="none"/>
          <w:lang w:val="en-US" w:eastAsia="zh-CN" w:bidi="ar"/>
        </w:rPr>
      </w:pPr>
      <w:r>
        <w:rPr>
          <w:rFonts w:hint="default" w:asciiTheme="minorHAnsi" w:hAnsiTheme="minorHAnsi" w:eastAsiaTheme="minorEastAsia" w:cstheme="minorBidi"/>
          <w:b w:val="0"/>
          <w:bCs w:val="0"/>
          <w:kern w:val="0"/>
          <w:sz w:val="24"/>
          <w:szCs w:val="24"/>
          <w:highlight w:val="none"/>
          <w:lang w:val="en-US" w:eastAsia="zh-CN" w:bidi="ar"/>
        </w:rPr>
        <w:t>第八十六条  劳动合同依照本法第二十六条规定被确认无效，给对方造成损害的，有过错的一方应当承担赔偿责任。</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asciiTheme="minorHAnsi" w:hAnsiTheme="minorHAnsi" w:eastAsiaTheme="minorEastAsia" w:cstheme="minorBidi"/>
          <w:b w:val="0"/>
          <w:bCs w:val="0"/>
          <w:kern w:val="0"/>
          <w:sz w:val="24"/>
          <w:szCs w:val="24"/>
          <w:highlight w:val="none"/>
          <w:lang w:val="en-US" w:eastAsia="zh-CN" w:bidi="ar"/>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asciiTheme="minorHAnsi" w:hAnsiTheme="minorHAnsi" w:eastAsiaTheme="minorEastAsia" w:cstheme="minorBidi"/>
          <w:b w:val="0"/>
          <w:bCs w:val="0"/>
          <w:kern w:val="0"/>
          <w:sz w:val="24"/>
          <w:szCs w:val="24"/>
          <w:highlight w:val="none"/>
          <w:lang w:val="en-US" w:eastAsia="zh-CN" w:bidi="ar"/>
        </w:rPr>
      </w:pPr>
    </w:p>
    <w:p>
      <w:pPr>
        <w:keepNext w:val="0"/>
        <w:keepLines w:val="0"/>
        <w:pageBreakBefore w:val="0"/>
        <w:numPr>
          <w:ilvl w:val="0"/>
          <w:numId w:val="3"/>
        </w:numPr>
        <w:kinsoku/>
        <w:overflowPunct/>
        <w:topLinePunct w:val="0"/>
        <w:autoSpaceDE/>
        <w:autoSpaceDN/>
        <w:bidi w:val="0"/>
        <w:adjustRightInd w:val="0"/>
        <w:snapToGrid w:val="0"/>
        <w:spacing w:line="240" w:lineRule="auto"/>
        <w:ind w:left="0" w:leftChars="0" w:right="0" w:rightChars="0" w:firstLine="0" w:firstLineChars="0"/>
        <w:textAlignment w:val="auto"/>
        <w:outlineLvl w:val="1"/>
        <w:rPr>
          <w:rFonts w:hint="eastAsia"/>
          <w:b w:val="0"/>
          <w:bCs w:val="0"/>
          <w:sz w:val="28"/>
          <w:szCs w:val="28"/>
          <w:highlight w:val="none"/>
          <w:lang w:val="en-US" w:eastAsia="zh-CN"/>
        </w:rPr>
      </w:pPr>
      <w:bookmarkStart w:id="19" w:name="_Toc6286"/>
      <w:r>
        <w:rPr>
          <w:rFonts w:hint="eastAsia"/>
          <w:b w:val="0"/>
          <w:bCs w:val="0"/>
          <w:sz w:val="28"/>
          <w:szCs w:val="28"/>
          <w:highlight w:val="none"/>
          <w:lang w:val="en-US" w:eastAsia="zh-CN"/>
        </w:rPr>
        <w:t>劳动合同签订技巧及细节</w:t>
      </w:r>
      <w:bookmarkEnd w:id="19"/>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b w:val="0"/>
          <w:bCs w:val="0"/>
          <w:sz w:val="28"/>
          <w:szCs w:val="28"/>
          <w:highlight w:val="none"/>
          <w:lang w:val="en-US" w:eastAsia="zh-CN"/>
        </w:rPr>
      </w:pPr>
      <w:r>
        <w:rPr>
          <w:rFonts w:hint="default" w:asciiTheme="minorHAnsi" w:hAnsiTheme="minorHAnsi" w:eastAsiaTheme="minorEastAsia" w:cstheme="minorBidi"/>
          <w:b/>
          <w:bCs/>
          <w:kern w:val="0"/>
          <w:sz w:val="24"/>
          <w:szCs w:val="24"/>
          <w:highlight w:val="none"/>
          <w:lang w:val="en-US" w:eastAsia="zh-CN" w:bidi="ar"/>
        </w:rPr>
        <w:t>《劳动合同法》</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asciiTheme="minorHAnsi" w:hAnsiTheme="minorHAnsi" w:eastAsiaTheme="minorEastAsia" w:cstheme="minorBidi"/>
          <w:b w:val="0"/>
          <w:bCs w:val="0"/>
          <w:kern w:val="0"/>
          <w:sz w:val="24"/>
          <w:szCs w:val="24"/>
          <w:highlight w:val="none"/>
          <w:lang w:val="en-US" w:eastAsia="zh-CN" w:bidi="ar"/>
        </w:rPr>
      </w:pPr>
    </w:p>
    <w:p>
      <w:pPr>
        <w:pStyle w:val="6"/>
        <w:keepNext w:val="0"/>
        <w:keepLines w:val="0"/>
        <w:pageBreakBefore w:val="0"/>
        <w:widowControl/>
        <w:numPr>
          <w:ilvl w:val="0"/>
          <w:numId w:val="6"/>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劳动合同应当具备以下条款：</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　　（一）用人单位的名称、住所和法定代表人或者主要负责人；</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　　（二）劳动者的姓名、住址和居民身份证或者其他有效身份证件号码；</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　　（三）劳动合同期限；</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　　（四）工作内容和工作地点；</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　　（五）工作时间和休息休假；</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　　（六）劳动报酬；</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　　（七）社会保险；</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　　（八）劳动保护、劳动条件和职业危害防护；</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　　（九）法律、法规规定应当纳入劳动合同的其他事项。</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　　劳动合同除前款规定的必备条款外，用人单位与劳动者可以约定试用期、培训、保守秘密、补充保险和福利待遇等其他事项。</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sz w:val="24"/>
          <w:szCs w:val="24"/>
          <w:highlight w:val="none"/>
          <w:lang w:val="en-US" w:eastAsia="zh-CN"/>
        </w:rPr>
      </w:pPr>
    </w:p>
    <w:p>
      <w:pPr>
        <w:pStyle w:val="6"/>
        <w:keepNext w:val="0"/>
        <w:keepLines w:val="0"/>
        <w:pageBreakBefore w:val="0"/>
        <w:widowControl/>
        <w:numPr>
          <w:ilvl w:val="0"/>
          <w:numId w:val="6"/>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劳动合同对劳动报酬和劳动条件等标准约定不明确，引发争议的，用人单位与劳动者可以重新协商；协商不成的，适用</w:t>
      </w:r>
      <w:r>
        <w:rPr>
          <w:rFonts w:hint="eastAsia"/>
          <w:b w:val="0"/>
          <w:bCs w:val="0"/>
          <w:sz w:val="24"/>
          <w:szCs w:val="24"/>
          <w:highlight w:val="none"/>
          <w:lang w:val="en-US" w:eastAsia="zh-CN"/>
        </w:rPr>
        <w:fldChar w:fldCharType="begin"/>
      </w:r>
      <w:r>
        <w:rPr>
          <w:rFonts w:hint="eastAsia"/>
          <w:b w:val="0"/>
          <w:bCs w:val="0"/>
          <w:sz w:val="24"/>
          <w:szCs w:val="24"/>
          <w:highlight w:val="none"/>
          <w:lang w:val="en-US" w:eastAsia="zh-CN"/>
        </w:rPr>
        <w:instrText xml:space="preserve"> HYPERLINK "javascript:void(0);" </w:instrText>
      </w:r>
      <w:r>
        <w:rPr>
          <w:rFonts w:hint="eastAsia"/>
          <w:b w:val="0"/>
          <w:bCs w:val="0"/>
          <w:sz w:val="24"/>
          <w:szCs w:val="24"/>
          <w:highlight w:val="none"/>
          <w:lang w:val="en-US" w:eastAsia="zh-CN"/>
        </w:rPr>
        <w:fldChar w:fldCharType="separate"/>
      </w:r>
      <w:r>
        <w:rPr>
          <w:rFonts w:hint="eastAsia"/>
          <w:b w:val="0"/>
          <w:bCs w:val="0"/>
          <w:sz w:val="24"/>
          <w:szCs w:val="24"/>
          <w:highlight w:val="none"/>
          <w:lang w:val="en-US" w:eastAsia="zh-CN"/>
        </w:rPr>
        <w:t>集体合同规定</w:t>
      </w:r>
      <w:r>
        <w:rPr>
          <w:rFonts w:hint="eastAsia"/>
          <w:b w:val="0"/>
          <w:bCs w:val="0"/>
          <w:sz w:val="24"/>
          <w:szCs w:val="24"/>
          <w:highlight w:val="none"/>
          <w:lang w:val="en-US" w:eastAsia="zh-CN"/>
        </w:rPr>
        <w:fldChar w:fldCharType="end"/>
      </w:r>
      <w:r>
        <w:rPr>
          <w:rFonts w:hint="eastAsia"/>
          <w:b w:val="0"/>
          <w:bCs w:val="0"/>
          <w:sz w:val="24"/>
          <w:szCs w:val="24"/>
          <w:highlight w:val="none"/>
          <w:lang w:val="en-US" w:eastAsia="zh-CN"/>
        </w:rPr>
        <w:t>；没有集体合同或者集体合同未规定劳动报酬的，实行同工同酬；没有集体合同或者集体合同未规定劳动条件等标准的，适用国家有关规定。</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bookmarkStart w:id="20" w:name="19"/>
      <w:bookmarkEnd w:id="20"/>
      <w:r>
        <w:rPr>
          <w:rFonts w:hint="eastAsia"/>
          <w:b w:val="0"/>
          <w:bCs w:val="0"/>
          <w:sz w:val="24"/>
          <w:szCs w:val="24"/>
          <w:highlight w:val="none"/>
          <w:lang w:val="en-US" w:eastAsia="zh-CN"/>
        </w:rPr>
        <w:t>　　第十九条　劳动合同期限三个月以上不满一年的，试用期不得超过一个月；劳动合同期限一年以上不满三年的，试用期不得超过二个月；三年以上固定期限和无固定期限的劳动合同，试用期不得超过六个月。</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　　同一用人单位与同一劳动者只能约定一次试用期。</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　　以完成一定工作任务为期限的劳动合同或者劳动合同期限不满三个月的，不得约定试用期。</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　　试用期包含在劳动合同期限内。劳动合同仅约定试用期的，试用期不成立，该期限为劳动合同期限。</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br w:type="textWrapping"/>
      </w:r>
      <w:bookmarkStart w:id="21" w:name="20"/>
      <w:bookmarkEnd w:id="21"/>
      <w:r>
        <w:rPr>
          <w:rFonts w:hint="eastAsia"/>
          <w:b w:val="0"/>
          <w:bCs w:val="0"/>
          <w:sz w:val="24"/>
          <w:szCs w:val="24"/>
          <w:highlight w:val="none"/>
          <w:lang w:val="en-US" w:eastAsia="zh-CN"/>
        </w:rPr>
        <w:t>　　第二十条　劳动者在试用期的工资不得低于本单位相同岗位最低档工资或者劳动合同约定工资的百分之八十，并不得低于用人单位所在地的最低工资标准。</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bookmarkStart w:id="22" w:name="21"/>
      <w:bookmarkEnd w:id="22"/>
      <w:r>
        <w:rPr>
          <w:rFonts w:hint="eastAsia"/>
          <w:b w:val="0"/>
          <w:bCs w:val="0"/>
          <w:sz w:val="24"/>
          <w:szCs w:val="24"/>
          <w:highlight w:val="none"/>
          <w:lang w:val="en-US" w:eastAsia="zh-CN"/>
        </w:rPr>
        <w:t>　　第二十一条　在试用期中，除劳动者有本法第三十九条和第四十条第一项、第二项规定的情形外，用人单位不得解除劳动合同。用人单位在试用期解除劳动合同的，应当向劳动者说明理由。</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bookmarkStart w:id="23" w:name="22"/>
      <w:bookmarkEnd w:id="23"/>
      <w:r>
        <w:rPr>
          <w:rFonts w:hint="eastAsia"/>
          <w:b w:val="0"/>
          <w:bCs w:val="0"/>
          <w:sz w:val="24"/>
          <w:szCs w:val="24"/>
          <w:highlight w:val="none"/>
          <w:lang w:val="en-US" w:eastAsia="zh-CN"/>
        </w:rPr>
        <w:t>　　第二十二条　用人单位为劳动者提供专项培训费用，对其进行专业技术培训的，可以与该劳动者订立协议，约定服务期。</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　　劳动者违反服务期约定的，应当按照约定向用人单位支付违约金。违约金的数额不得超过用人单位提供的培训费用。用人单位要求劳动者支付的违约金不得超过服务期尚未履行部分所应分摊的培训费用。</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　　用人单位与劳动者约定服务期的，不影响按照正常的工资调整机制提高劳动者在服务期期间的劳动报酬。</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bookmarkStart w:id="24" w:name="23"/>
      <w:bookmarkEnd w:id="24"/>
      <w:r>
        <w:rPr>
          <w:rFonts w:hint="eastAsia"/>
          <w:b w:val="0"/>
          <w:bCs w:val="0"/>
          <w:sz w:val="24"/>
          <w:szCs w:val="24"/>
          <w:highlight w:val="none"/>
          <w:lang w:val="en-US" w:eastAsia="zh-CN"/>
        </w:rPr>
        <w:t>　　第二十三条　用人单位与劳动者可以在劳动合同中约定保守用人单位的商业秘密和与知识产权相关的保密事项。</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　　对负有保密义务的劳动者，用人单位可以在劳动合同或者保密协议中与劳动者约定竞业限制条款，并约定在解除或者终止劳动合同后，在竞业限制期限内按月给予劳动者经济补偿。劳动者违反竞业限制约定的，应当按照约定向用人单位支付违约金。</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bookmarkStart w:id="25" w:name="24"/>
      <w:bookmarkEnd w:id="25"/>
      <w:r>
        <w:rPr>
          <w:rFonts w:hint="eastAsia"/>
          <w:b w:val="0"/>
          <w:bCs w:val="0"/>
          <w:sz w:val="24"/>
          <w:szCs w:val="24"/>
          <w:highlight w:val="none"/>
          <w:lang w:val="en-US" w:eastAsia="zh-CN"/>
        </w:rPr>
        <w:t>　　第二十四条　竞业限制的人员限于用人单位的高级管理人员、高级技术人员和其他负有保密义务的人员。竞业限制的范围、地域、期限由用人单位与劳动者约定，竞业限制的约定不得违反法律、法规的规定。</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　　在解除或者终止劳动合同后，前款规定的人员到与本单位生产或者经营同类产品、从事同类业务的有竞争关系的其他用人单位，或者自己开业生产或者经营同类产品、从事同类业务的竞业限制期限，不得超过二年。</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sz w:val="24"/>
          <w:szCs w:val="24"/>
          <w:highlight w:val="none"/>
          <w:lang w:val="en-US" w:eastAsia="zh-CN"/>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outlineLvl w:val="1"/>
        <w:rPr>
          <w:rFonts w:hint="default"/>
          <w:b w:val="0"/>
          <w:bCs w:val="0"/>
          <w:sz w:val="28"/>
          <w:szCs w:val="28"/>
          <w:highlight w:val="none"/>
          <w:lang w:val="en-US" w:eastAsia="zh-CN"/>
        </w:rPr>
      </w:pPr>
      <w:bookmarkStart w:id="26" w:name="_Toc7262"/>
      <w:r>
        <w:rPr>
          <w:rFonts w:hint="eastAsia"/>
          <w:b w:val="0"/>
          <w:bCs w:val="0"/>
          <w:sz w:val="28"/>
          <w:szCs w:val="28"/>
          <w:highlight w:val="none"/>
          <w:lang w:val="en-US" w:eastAsia="zh-CN"/>
        </w:rPr>
        <w:t>6.法定延续和约定延续</w:t>
      </w:r>
      <w:bookmarkEnd w:id="26"/>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法定延续：</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sz w:val="24"/>
          <w:szCs w:val="24"/>
          <w:highlight w:val="none"/>
          <w:lang w:val="en-US" w:eastAsia="zh-CN"/>
        </w:rPr>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bCs/>
          <w:sz w:val="24"/>
          <w:szCs w:val="24"/>
          <w:highlight w:val="none"/>
          <w:lang w:val="en-US" w:eastAsia="zh-CN"/>
        </w:rPr>
      </w:pPr>
      <w:r>
        <w:rPr>
          <w:rFonts w:hint="eastAsia"/>
          <w:b/>
          <w:bCs/>
          <w:sz w:val="24"/>
          <w:szCs w:val="24"/>
          <w:highlight w:val="none"/>
          <w:lang w:val="en-US" w:eastAsia="zh-CN"/>
        </w:rPr>
        <w:t>《劳动合同法》</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sz w:val="24"/>
          <w:szCs w:val="24"/>
          <w:highlight w:val="none"/>
          <w:lang w:val="en-US" w:eastAsia="zh-CN"/>
        </w:rPr>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第四十二条　劳动者有下列情形之一的，用人单位不得依照本法第四十条、第四十一条的规定解除劳动合同：</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（一）从事接触职业病危害作业的劳动者未进行离岗前职业健康检查，或者疑似职业病病人在诊断或者医学观察期间的；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（二）在本单位患职业病或者因工负伤并被确认丧失或者部分丧失劳动能力的；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（三）患病或者非因工负伤，在规定的医疗期内的；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（四）女职工在孕期、产期、哺乳期的；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（五）在本单位连续工作满十五年，且距法定退休年龄不足五年的；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（六）法律、行政法规规定的其他情形。</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b w:val="0"/>
          <w:bCs w:val="0"/>
          <w:sz w:val="24"/>
          <w:szCs w:val="24"/>
          <w:highlight w:val="none"/>
          <w:lang w:val="en-US" w:eastAsia="zh-CN"/>
        </w:rPr>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第四十五条　劳动合同期满，有本法第四十二条规定情形之一的，劳动合同应当续延至相应的情形消失时终止。但是，本法第四十二条第二项规定丧失或者部分丧失劳动能力劳动者的劳动合同的终止，按照国家有关工伤保险的规定执行。</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b w:val="0"/>
          <w:bCs w:val="0"/>
          <w:sz w:val="24"/>
          <w:szCs w:val="24"/>
          <w:highlight w:val="none"/>
          <w:lang w:val="en-US" w:eastAsia="zh-CN"/>
        </w:rPr>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约定延续：</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b w:val="0"/>
          <w:bCs w:val="0"/>
          <w:sz w:val="24"/>
          <w:szCs w:val="24"/>
          <w:highlight w:val="none"/>
          <w:lang w:val="en-US" w:eastAsia="zh-CN"/>
        </w:rPr>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Theme="minorEastAsia" w:hAnsiTheme="minorEastAsia" w:eastAsiaTheme="minorEastAsia" w:cstheme="minorEastAsia"/>
          <w:b w:val="0"/>
          <w:bCs w:val="0"/>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《江苏省劳动合同条例》</w:t>
      </w:r>
      <w:r>
        <w:rPr>
          <w:rFonts w:hint="eastAsia" w:asciiTheme="minorEastAsia" w:hAnsiTheme="minorEastAsia" w:eastAsiaTheme="minorEastAsia" w:cstheme="minorEastAsia"/>
          <w:b w:val="0"/>
          <w:bCs w:val="0"/>
          <w:sz w:val="24"/>
          <w:szCs w:val="24"/>
          <w:highlight w:val="none"/>
          <w:lang w:val="en-US" w:eastAsia="zh-CN"/>
        </w:rPr>
        <w:t>第十七条第一款“按照用人单位与劳动者的约定，劳动合同期满后自动续延的，视为双方连续订立劳动合同”的规定。</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Theme="minorEastAsia" w:hAnsiTheme="minorEastAsia" w:eastAsiaTheme="minorEastAsia" w:cstheme="minorEastAsia"/>
          <w:b w:val="0"/>
          <w:bCs w:val="0"/>
          <w:sz w:val="24"/>
          <w:szCs w:val="24"/>
          <w:highlight w:val="none"/>
          <w:lang w:val="en-US" w:eastAsia="zh-CN"/>
        </w:rPr>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Theme="minorEastAsia" w:hAnsiTheme="minorEastAsia" w:eastAsiaTheme="minorEastAsia" w:cstheme="minorEastAsia"/>
          <w:b/>
          <w:bCs/>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实践总结：</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Theme="minorEastAsia" w:hAnsiTheme="minorEastAsia" w:eastAsiaTheme="minorEastAsia" w:cstheme="minorEastAsia"/>
          <w:b w:val="0"/>
          <w:bCs w:val="0"/>
          <w:sz w:val="24"/>
          <w:szCs w:val="24"/>
          <w:highlight w:val="none"/>
          <w:lang w:val="en-US" w:eastAsia="zh-CN"/>
        </w:rPr>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Theme="minorEastAsia" w:hAnsiTheme="minorEastAsia" w:eastAsiaTheme="minorEastAsia" w:cstheme="minorEastAsia"/>
          <w:b w:val="0"/>
          <w:bCs w:val="0"/>
          <w:sz w:val="24"/>
          <w:szCs w:val="24"/>
          <w:highlight w:val="none"/>
          <w:lang w:val="en-US" w:eastAsia="zh-CN"/>
        </w:rPr>
      </w:pPr>
      <w:r>
        <w:rPr>
          <w:rFonts w:hint="eastAsia" w:asciiTheme="minorEastAsia" w:hAnsiTheme="minorEastAsia" w:eastAsiaTheme="minorEastAsia" w:cstheme="minorEastAsia"/>
          <w:b w:val="0"/>
          <w:bCs w:val="0"/>
          <w:sz w:val="24"/>
          <w:szCs w:val="24"/>
          <w:highlight w:val="none"/>
          <w:lang w:val="en-US" w:eastAsia="zh-CN"/>
        </w:rPr>
        <w:t>《吉林省高院关于审理劳动争议案件的指导意见》第十六条、《佛山市中院、佛山市仲裁委关于审理劳动争议案件若干问题的指导意见》第十八条明确：用人单位与劳动者在劳动合同中约定合同期限届满后自动续延的，应视为双方重新订立了一次劳动合同，但依照《劳动合同法》第42条、第45条规定的事由依法续延的除外。</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Theme="minorEastAsia" w:hAnsiTheme="minorEastAsia" w:eastAsiaTheme="minorEastAsia" w:cstheme="minorEastAsia"/>
          <w:b w:val="0"/>
          <w:bCs w:val="0"/>
          <w:sz w:val="24"/>
          <w:szCs w:val="24"/>
          <w:highlight w:val="none"/>
          <w:lang w:val="en-US" w:eastAsia="zh-CN"/>
        </w:rPr>
      </w:pPr>
      <w:r>
        <w:rPr>
          <w:rFonts w:hint="eastAsia" w:asciiTheme="minorEastAsia" w:hAnsiTheme="minorEastAsia" w:eastAsiaTheme="minorEastAsia" w:cstheme="minorEastAsia"/>
          <w:b w:val="0"/>
          <w:bCs w:val="0"/>
          <w:sz w:val="24"/>
          <w:szCs w:val="24"/>
          <w:highlight w:val="none"/>
          <w:lang w:val="en-US" w:eastAsia="zh-CN"/>
        </w:rPr>
        <w:t>《吉林省高级人民法院关于审理劳动争议案件法律适用问题的解答（二）》第十条再次明确：固定期限劳动合同到期后，劳动者仍在原用人单位工作，用人单位未与劳动者续签书面劳动合同，劳动者要求支付二倍工资的，应当予以支持；双方约定劳动合同自动延续或属于《中华人民共和国劳动合同法》第四十二条规定情形的除外。</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Theme="minorEastAsia" w:hAnsiTheme="minorEastAsia" w:eastAsiaTheme="minorEastAsia" w:cstheme="minorEastAsia"/>
          <w:b w:val="0"/>
          <w:bCs w:val="0"/>
          <w:sz w:val="24"/>
          <w:szCs w:val="24"/>
          <w:highlight w:val="none"/>
          <w:lang w:val="en-US" w:eastAsia="zh-CN"/>
        </w:rPr>
      </w:pPr>
      <w:r>
        <w:rPr>
          <w:rFonts w:hint="eastAsia" w:asciiTheme="minorEastAsia" w:hAnsiTheme="minorEastAsia" w:eastAsiaTheme="minorEastAsia" w:cstheme="minorEastAsia"/>
          <w:b w:val="0"/>
          <w:bCs w:val="0"/>
          <w:sz w:val="24"/>
          <w:szCs w:val="24"/>
          <w:highlight w:val="none"/>
          <w:lang w:val="en-US" w:eastAsia="zh-CN"/>
        </w:rPr>
        <w:t>《江苏省高级人民法院 江苏省劳动争议仲裁委员会关于审理劳动争议案件的指导意见》第七条规定：用人单位与劳动者在劳动合同中约定合同期限届满后自动续延的，应视为双方重新订立了一次劳动合同，但劳动合同依照《劳动合同法》第四十二条、第四十五条规定的事由依法续延的除外。</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Theme="minorEastAsia" w:hAnsiTheme="minorEastAsia" w:eastAsiaTheme="minorEastAsia" w:cstheme="minorEastAsia"/>
          <w:b w:val="0"/>
          <w:bCs w:val="0"/>
          <w:sz w:val="24"/>
          <w:szCs w:val="24"/>
          <w:highlight w:val="none"/>
          <w:lang w:val="en-US" w:eastAsia="zh-CN"/>
        </w:rPr>
      </w:pPr>
      <w:r>
        <w:rPr>
          <w:rFonts w:hint="eastAsia" w:asciiTheme="minorEastAsia" w:hAnsiTheme="minorEastAsia" w:eastAsiaTheme="minorEastAsia" w:cstheme="minorEastAsia"/>
          <w:b w:val="0"/>
          <w:bCs w:val="0"/>
          <w:sz w:val="24"/>
          <w:szCs w:val="24"/>
          <w:highlight w:val="none"/>
          <w:lang w:val="en-US" w:eastAsia="zh-CN"/>
        </w:rPr>
        <w:t>《广州市劳动争议仲裁委员会、广州市中级人民法院关于劳动争议案件研讨会会议纪要》第二十六条明确：劳动合同约定期满自动续延的，可视为合同已经续签，用人单位无需支付双倍工资。</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Theme="minorEastAsia" w:hAnsiTheme="minorEastAsia" w:eastAsiaTheme="minorEastAsia" w:cstheme="minorEastAsia"/>
          <w:b w:val="0"/>
          <w:bCs w:val="0"/>
          <w:sz w:val="24"/>
          <w:szCs w:val="24"/>
          <w:highlight w:val="none"/>
          <w:lang w:val="en-US" w:eastAsia="zh-CN"/>
        </w:rPr>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Theme="minorEastAsia" w:hAnsiTheme="minorEastAsia" w:eastAsiaTheme="minorEastAsia" w:cstheme="minorEastAsia"/>
          <w:b w:val="0"/>
          <w:bCs w:val="0"/>
          <w:sz w:val="24"/>
          <w:szCs w:val="24"/>
          <w:highlight w:val="none"/>
          <w:lang w:val="en-US" w:eastAsia="zh-CN"/>
        </w:rPr>
      </w:pPr>
      <w:r>
        <w:rPr>
          <w:rFonts w:hint="eastAsia" w:asciiTheme="minorEastAsia" w:hAnsiTheme="minorEastAsia" w:eastAsiaTheme="minorEastAsia" w:cstheme="minorEastAsia"/>
          <w:b w:val="0"/>
          <w:bCs w:val="0"/>
          <w:sz w:val="24"/>
          <w:szCs w:val="24"/>
          <w:highlight w:val="none"/>
          <w:lang w:val="en-US" w:eastAsia="zh-CN"/>
        </w:rPr>
        <w:t>对此最高人民法院在新劳动争议司法解释理解与适用中认为，本着对劳动者有利的原则，应根据劳动合同期满时双方是否具备法定应签订无固定期限劳动合同情形分别处理。如果具备法定应当签订无固定期限劳动合同情形的，应根据本条第2款、视为双方存在无固定期限劳动合同关系；如果不具备法定应签订无固定期限劳动合同情形的，由于双方在前一个劳动合同中续延期限上有一个共同的意思表示，应视为双方重新订立了一个新的固定期限劳动合同，而不应认定双方只是存在事实劳动关系。</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b w:val="0"/>
          <w:bCs w:val="0"/>
          <w:sz w:val="24"/>
          <w:szCs w:val="24"/>
          <w:highlight w:val="none"/>
          <w:lang w:val="en-US" w:eastAsia="zh-CN"/>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b w:val="0"/>
          <w:bCs w:val="0"/>
          <w:sz w:val="28"/>
          <w:szCs w:val="28"/>
          <w:highlight w:val="none"/>
          <w:lang w:val="en-US" w:eastAsia="zh-CN"/>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outlineLvl w:val="1"/>
        <w:rPr>
          <w:rFonts w:hint="eastAsia"/>
          <w:b w:val="0"/>
          <w:bCs w:val="0"/>
          <w:sz w:val="28"/>
          <w:szCs w:val="28"/>
          <w:highlight w:val="none"/>
          <w:lang w:val="en-US" w:eastAsia="zh-CN"/>
        </w:rPr>
      </w:pPr>
      <w:bookmarkStart w:id="27" w:name="_Toc14868"/>
      <w:r>
        <w:rPr>
          <w:rFonts w:hint="eastAsia"/>
          <w:b w:val="0"/>
          <w:bCs w:val="0"/>
          <w:sz w:val="28"/>
          <w:szCs w:val="28"/>
          <w:highlight w:val="none"/>
          <w:lang w:val="en-US" w:eastAsia="zh-CN"/>
        </w:rPr>
        <w:t>7.二倍工资</w:t>
      </w:r>
      <w:bookmarkEnd w:id="27"/>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b w:val="0"/>
          <w:bCs w:val="0"/>
          <w:sz w:val="28"/>
          <w:szCs w:val="28"/>
          <w:highlight w:val="none"/>
          <w:lang w:val="en-US" w:eastAsia="zh-CN"/>
        </w:rPr>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bCs/>
          <w:sz w:val="24"/>
          <w:szCs w:val="24"/>
          <w:highlight w:val="none"/>
          <w:lang w:val="en-US" w:eastAsia="zh-CN"/>
        </w:rPr>
      </w:pPr>
      <w:r>
        <w:rPr>
          <w:rFonts w:hint="eastAsia"/>
          <w:b/>
          <w:bCs/>
          <w:sz w:val="24"/>
          <w:szCs w:val="24"/>
          <w:highlight w:val="none"/>
          <w:lang w:val="en-US" w:eastAsia="zh-CN"/>
        </w:rPr>
        <w:t>《劳动合同法》</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b w:val="0"/>
          <w:bCs w:val="0"/>
          <w:sz w:val="28"/>
          <w:szCs w:val="28"/>
          <w:highlight w:val="none"/>
          <w:lang w:val="en-US" w:eastAsia="zh-CN"/>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第八十二条　【不订立书面劳动合同的法律责任】用人单位自用工之日起超过一个月不满一年未与劳动者订立书面劳动合同的，应当向劳动者每月支付二倍的工资。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用人单位违反本法规定不与劳动者订立无固定期限劳动合同的，自应当订立无固定期限劳动合同之日起向劳动者每月支付二倍的工资。</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b w:val="0"/>
          <w:bCs w:val="0"/>
          <w:sz w:val="24"/>
          <w:szCs w:val="24"/>
          <w:highlight w:val="none"/>
          <w:lang w:val="en-US" w:eastAsia="zh-CN"/>
        </w:rPr>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b/>
          <w:bCs/>
          <w:sz w:val="24"/>
          <w:szCs w:val="24"/>
          <w:highlight w:val="none"/>
          <w:lang w:val="en-US" w:eastAsia="zh-CN"/>
        </w:rPr>
      </w:pPr>
      <w:r>
        <w:rPr>
          <w:rFonts w:hint="default"/>
          <w:b/>
          <w:bCs/>
          <w:sz w:val="24"/>
          <w:szCs w:val="24"/>
          <w:highlight w:val="none"/>
          <w:lang w:val="en-US" w:eastAsia="zh-CN"/>
        </w:rPr>
        <w:t>《中华人民共和国劳动合同法实施条例》</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b/>
          <w:bCs/>
          <w:sz w:val="24"/>
          <w:szCs w:val="24"/>
          <w:highlight w:val="none"/>
          <w:lang w:val="en-US" w:eastAsia="zh-CN"/>
        </w:rPr>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b/>
          <w:bCs/>
          <w:sz w:val="24"/>
          <w:szCs w:val="24"/>
          <w:highlight w:val="none"/>
          <w:lang w:val="en-US" w:eastAsia="zh-CN"/>
        </w:rPr>
      </w:pPr>
      <w:r>
        <w:rPr>
          <w:rFonts w:hint="eastAsia"/>
          <w:b w:val="0"/>
          <w:bCs w:val="0"/>
          <w:sz w:val="24"/>
          <w:szCs w:val="24"/>
          <w:highlight w:val="none"/>
          <w:lang w:val="en-US" w:eastAsia="zh-CN"/>
        </w:rPr>
        <w:t xml:space="preserve">第六条 </w:t>
      </w:r>
      <w:r>
        <w:rPr>
          <w:rFonts w:hint="default"/>
          <w:b w:val="0"/>
          <w:bCs w:val="0"/>
          <w:sz w:val="24"/>
          <w:szCs w:val="24"/>
          <w:highlight w:val="none"/>
          <w:lang w:val="en-US" w:eastAsia="zh-CN"/>
        </w:rPr>
        <w:t>用人单位自用工之日起超过一个月不满一年未与劳动者订立书面劳动合同的，应当依照</w:t>
      </w:r>
      <w:r>
        <w:rPr>
          <w:rFonts w:hint="default"/>
          <w:b w:val="0"/>
          <w:bCs w:val="0"/>
          <w:sz w:val="24"/>
          <w:szCs w:val="24"/>
          <w:highlight w:val="none"/>
          <w:lang w:val="en-US" w:eastAsia="zh-CN"/>
        </w:rPr>
        <w:fldChar w:fldCharType="begin"/>
      </w:r>
      <w:r>
        <w:rPr>
          <w:rFonts w:hint="default"/>
          <w:b w:val="0"/>
          <w:bCs w:val="0"/>
          <w:sz w:val="24"/>
          <w:szCs w:val="24"/>
          <w:highlight w:val="none"/>
          <w:lang w:val="en-US" w:eastAsia="zh-CN"/>
        </w:rPr>
        <w:instrText xml:space="preserve"> HYPERLINK "javascript:void(0);" </w:instrText>
      </w:r>
      <w:r>
        <w:rPr>
          <w:rFonts w:hint="default"/>
          <w:b w:val="0"/>
          <w:bCs w:val="0"/>
          <w:sz w:val="24"/>
          <w:szCs w:val="24"/>
          <w:highlight w:val="none"/>
          <w:lang w:val="en-US" w:eastAsia="zh-CN"/>
        </w:rPr>
        <w:fldChar w:fldCharType="separate"/>
      </w:r>
      <w:r>
        <w:rPr>
          <w:rFonts w:hint="default"/>
          <w:b w:val="0"/>
          <w:bCs w:val="0"/>
          <w:sz w:val="24"/>
          <w:szCs w:val="24"/>
          <w:highlight w:val="none"/>
          <w:lang w:val="en-US" w:eastAsia="zh-CN"/>
        </w:rPr>
        <w:t>劳动合同法</w:t>
      </w:r>
      <w:r>
        <w:rPr>
          <w:rFonts w:hint="default"/>
          <w:b w:val="0"/>
          <w:bCs w:val="0"/>
          <w:sz w:val="24"/>
          <w:szCs w:val="24"/>
          <w:highlight w:val="none"/>
          <w:lang w:val="en-US" w:eastAsia="zh-CN"/>
        </w:rPr>
        <w:fldChar w:fldCharType="end"/>
      </w:r>
      <w:r>
        <w:rPr>
          <w:rFonts w:hint="default"/>
          <w:b w:val="0"/>
          <w:bCs w:val="0"/>
          <w:sz w:val="24"/>
          <w:szCs w:val="24"/>
          <w:highlight w:val="none"/>
          <w:lang w:val="en-US" w:eastAsia="zh-CN"/>
        </w:rPr>
        <w:t>第</w:t>
      </w:r>
      <w:r>
        <w:rPr>
          <w:rFonts w:hint="default"/>
          <w:b w:val="0"/>
          <w:bCs w:val="0"/>
          <w:sz w:val="24"/>
          <w:szCs w:val="24"/>
          <w:highlight w:val="none"/>
          <w:lang w:val="en-US" w:eastAsia="zh-CN"/>
        </w:rPr>
        <w:fldChar w:fldCharType="begin"/>
      </w:r>
      <w:r>
        <w:rPr>
          <w:rFonts w:hint="default"/>
          <w:b w:val="0"/>
          <w:bCs w:val="0"/>
          <w:sz w:val="24"/>
          <w:szCs w:val="24"/>
          <w:highlight w:val="none"/>
          <w:lang w:val="en-US" w:eastAsia="zh-CN"/>
        </w:rPr>
        <w:instrText xml:space="preserve"> HYPERLINK "javascript:void(0);" </w:instrText>
      </w:r>
      <w:r>
        <w:rPr>
          <w:rFonts w:hint="default"/>
          <w:b w:val="0"/>
          <w:bCs w:val="0"/>
          <w:sz w:val="24"/>
          <w:szCs w:val="24"/>
          <w:highlight w:val="none"/>
          <w:lang w:val="en-US" w:eastAsia="zh-CN"/>
        </w:rPr>
        <w:fldChar w:fldCharType="separate"/>
      </w:r>
      <w:r>
        <w:rPr>
          <w:rFonts w:hint="default"/>
          <w:b w:val="0"/>
          <w:bCs w:val="0"/>
          <w:sz w:val="24"/>
          <w:szCs w:val="24"/>
          <w:highlight w:val="none"/>
          <w:lang w:val="en-US" w:eastAsia="zh-CN"/>
        </w:rPr>
        <w:t>八十二条</w:t>
      </w:r>
      <w:r>
        <w:rPr>
          <w:rFonts w:hint="default"/>
          <w:b w:val="0"/>
          <w:bCs w:val="0"/>
          <w:sz w:val="24"/>
          <w:szCs w:val="24"/>
          <w:highlight w:val="none"/>
          <w:lang w:val="en-US" w:eastAsia="zh-CN"/>
        </w:rPr>
        <w:fldChar w:fldCharType="end"/>
      </w:r>
      <w:r>
        <w:rPr>
          <w:rFonts w:hint="default"/>
          <w:b w:val="0"/>
          <w:bCs w:val="0"/>
          <w:sz w:val="24"/>
          <w:szCs w:val="24"/>
          <w:highlight w:val="none"/>
          <w:lang w:val="en-US" w:eastAsia="zh-CN"/>
        </w:rPr>
        <w:t>的规定向劳动者每月支付两倍的工资，并与劳动者补订书面劳动合同；劳动者不与用人单位订立书面劳动合同的，用人单位应当书面通知劳动者终止劳动关系，并依照</w:t>
      </w:r>
      <w:r>
        <w:rPr>
          <w:rFonts w:hint="default"/>
          <w:b w:val="0"/>
          <w:bCs w:val="0"/>
          <w:sz w:val="24"/>
          <w:szCs w:val="24"/>
          <w:highlight w:val="none"/>
          <w:lang w:val="en-US" w:eastAsia="zh-CN"/>
        </w:rPr>
        <w:fldChar w:fldCharType="begin"/>
      </w:r>
      <w:r>
        <w:rPr>
          <w:rFonts w:hint="default"/>
          <w:b w:val="0"/>
          <w:bCs w:val="0"/>
          <w:sz w:val="24"/>
          <w:szCs w:val="24"/>
          <w:highlight w:val="none"/>
          <w:lang w:val="en-US" w:eastAsia="zh-CN"/>
        </w:rPr>
        <w:instrText xml:space="preserve"> HYPERLINK "javascript:void(0);" </w:instrText>
      </w:r>
      <w:r>
        <w:rPr>
          <w:rFonts w:hint="default"/>
          <w:b w:val="0"/>
          <w:bCs w:val="0"/>
          <w:sz w:val="24"/>
          <w:szCs w:val="24"/>
          <w:highlight w:val="none"/>
          <w:lang w:val="en-US" w:eastAsia="zh-CN"/>
        </w:rPr>
        <w:fldChar w:fldCharType="separate"/>
      </w:r>
      <w:r>
        <w:rPr>
          <w:rFonts w:hint="default"/>
          <w:b w:val="0"/>
          <w:bCs w:val="0"/>
          <w:sz w:val="24"/>
          <w:szCs w:val="24"/>
          <w:highlight w:val="none"/>
          <w:lang w:val="en-US" w:eastAsia="zh-CN"/>
        </w:rPr>
        <w:t>劳动合同法</w:t>
      </w:r>
      <w:r>
        <w:rPr>
          <w:rFonts w:hint="default"/>
          <w:b w:val="0"/>
          <w:bCs w:val="0"/>
          <w:sz w:val="24"/>
          <w:szCs w:val="24"/>
          <w:highlight w:val="none"/>
          <w:lang w:val="en-US" w:eastAsia="zh-CN"/>
        </w:rPr>
        <w:fldChar w:fldCharType="end"/>
      </w:r>
      <w:r>
        <w:rPr>
          <w:rFonts w:hint="default"/>
          <w:b w:val="0"/>
          <w:bCs w:val="0"/>
          <w:sz w:val="24"/>
          <w:szCs w:val="24"/>
          <w:highlight w:val="none"/>
          <w:lang w:val="en-US" w:eastAsia="zh-CN"/>
        </w:rPr>
        <w:t>第</w:t>
      </w:r>
      <w:r>
        <w:rPr>
          <w:rFonts w:hint="default"/>
          <w:b w:val="0"/>
          <w:bCs w:val="0"/>
          <w:sz w:val="24"/>
          <w:szCs w:val="24"/>
          <w:highlight w:val="none"/>
          <w:lang w:val="en-US" w:eastAsia="zh-CN"/>
        </w:rPr>
        <w:fldChar w:fldCharType="begin"/>
      </w:r>
      <w:r>
        <w:rPr>
          <w:rFonts w:hint="default"/>
          <w:b w:val="0"/>
          <w:bCs w:val="0"/>
          <w:sz w:val="24"/>
          <w:szCs w:val="24"/>
          <w:highlight w:val="none"/>
          <w:lang w:val="en-US" w:eastAsia="zh-CN"/>
        </w:rPr>
        <w:instrText xml:space="preserve"> HYPERLINK "javascript:void(0);" </w:instrText>
      </w:r>
      <w:r>
        <w:rPr>
          <w:rFonts w:hint="default"/>
          <w:b w:val="0"/>
          <w:bCs w:val="0"/>
          <w:sz w:val="24"/>
          <w:szCs w:val="24"/>
          <w:highlight w:val="none"/>
          <w:lang w:val="en-US" w:eastAsia="zh-CN"/>
        </w:rPr>
        <w:fldChar w:fldCharType="separate"/>
      </w:r>
      <w:r>
        <w:rPr>
          <w:rFonts w:hint="default"/>
          <w:b w:val="0"/>
          <w:bCs w:val="0"/>
          <w:sz w:val="24"/>
          <w:szCs w:val="24"/>
          <w:highlight w:val="none"/>
          <w:lang w:val="en-US" w:eastAsia="zh-CN"/>
        </w:rPr>
        <w:t>四十七条</w:t>
      </w:r>
      <w:r>
        <w:rPr>
          <w:rFonts w:hint="default"/>
          <w:b w:val="0"/>
          <w:bCs w:val="0"/>
          <w:sz w:val="24"/>
          <w:szCs w:val="24"/>
          <w:highlight w:val="none"/>
          <w:lang w:val="en-US" w:eastAsia="zh-CN"/>
        </w:rPr>
        <w:fldChar w:fldCharType="end"/>
      </w:r>
      <w:r>
        <w:rPr>
          <w:rFonts w:hint="default"/>
          <w:b w:val="0"/>
          <w:bCs w:val="0"/>
          <w:sz w:val="24"/>
          <w:szCs w:val="24"/>
          <w:highlight w:val="none"/>
          <w:lang w:val="en-US" w:eastAsia="zh-CN"/>
        </w:rPr>
        <w:t>的规定支付经济补偿。</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前款规定的用人单位向劳动者每月支付两倍工资的起算时间为用工之日起满一个月的次日，截止时间为补订书面劳动合同的前一日</w:t>
      </w:r>
      <w:r>
        <w:rPr>
          <w:rFonts w:hint="default"/>
          <w:b/>
          <w:bCs/>
          <w:sz w:val="24"/>
          <w:szCs w:val="24"/>
          <w:highlight w:val="none"/>
          <w:lang w:val="en-US" w:eastAsia="zh-CN"/>
        </w:rPr>
        <w:t>。</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b w:val="0"/>
          <w:bCs w:val="0"/>
          <w:sz w:val="24"/>
          <w:szCs w:val="24"/>
          <w:highlight w:val="none"/>
          <w:lang w:val="en-US" w:eastAsia="zh-CN"/>
        </w:rPr>
      </w:pPr>
    </w:p>
    <w:p>
      <w:pPr>
        <w:pStyle w:val="6"/>
        <w:keepNext w:val="0"/>
        <w:keepLines w:val="0"/>
        <w:pageBreakBefore w:val="0"/>
        <w:widowControl/>
        <w:numPr>
          <w:ilvl w:val="0"/>
          <w:numId w:val="7"/>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用人单位自用工之日起满一年未与劳动者订立书面劳动合同的，自用工之日起满一个月的次日至满一年的前一日应当依照</w:t>
      </w:r>
      <w:r>
        <w:rPr>
          <w:rFonts w:hint="default"/>
          <w:b w:val="0"/>
          <w:bCs w:val="0"/>
          <w:sz w:val="24"/>
          <w:szCs w:val="24"/>
          <w:highlight w:val="none"/>
          <w:lang w:val="en-US" w:eastAsia="zh-CN"/>
        </w:rPr>
        <w:fldChar w:fldCharType="begin"/>
      </w:r>
      <w:r>
        <w:rPr>
          <w:rFonts w:hint="default"/>
          <w:b w:val="0"/>
          <w:bCs w:val="0"/>
          <w:sz w:val="24"/>
          <w:szCs w:val="24"/>
          <w:highlight w:val="none"/>
          <w:lang w:val="en-US" w:eastAsia="zh-CN"/>
        </w:rPr>
        <w:instrText xml:space="preserve"> HYPERLINK "javascript:void(0);" </w:instrText>
      </w:r>
      <w:r>
        <w:rPr>
          <w:rFonts w:hint="default"/>
          <w:b w:val="0"/>
          <w:bCs w:val="0"/>
          <w:sz w:val="24"/>
          <w:szCs w:val="24"/>
          <w:highlight w:val="none"/>
          <w:lang w:val="en-US" w:eastAsia="zh-CN"/>
        </w:rPr>
        <w:fldChar w:fldCharType="separate"/>
      </w:r>
      <w:r>
        <w:rPr>
          <w:rFonts w:hint="default"/>
          <w:b w:val="0"/>
          <w:bCs w:val="0"/>
          <w:sz w:val="24"/>
          <w:szCs w:val="24"/>
          <w:highlight w:val="none"/>
          <w:lang w:val="en-US" w:eastAsia="zh-CN"/>
        </w:rPr>
        <w:t>劳动合同法</w:t>
      </w:r>
      <w:r>
        <w:rPr>
          <w:rFonts w:hint="default"/>
          <w:b w:val="0"/>
          <w:bCs w:val="0"/>
          <w:sz w:val="24"/>
          <w:szCs w:val="24"/>
          <w:highlight w:val="none"/>
          <w:lang w:val="en-US" w:eastAsia="zh-CN"/>
        </w:rPr>
        <w:fldChar w:fldCharType="end"/>
      </w:r>
      <w:r>
        <w:rPr>
          <w:rFonts w:hint="default"/>
          <w:b w:val="0"/>
          <w:bCs w:val="0"/>
          <w:sz w:val="24"/>
          <w:szCs w:val="24"/>
          <w:highlight w:val="none"/>
          <w:lang w:val="en-US" w:eastAsia="zh-CN"/>
        </w:rPr>
        <w:t>第</w:t>
      </w:r>
      <w:r>
        <w:rPr>
          <w:rFonts w:hint="default"/>
          <w:b w:val="0"/>
          <w:bCs w:val="0"/>
          <w:sz w:val="24"/>
          <w:szCs w:val="24"/>
          <w:highlight w:val="none"/>
          <w:lang w:val="en-US" w:eastAsia="zh-CN"/>
        </w:rPr>
        <w:fldChar w:fldCharType="begin"/>
      </w:r>
      <w:r>
        <w:rPr>
          <w:rFonts w:hint="default"/>
          <w:b w:val="0"/>
          <w:bCs w:val="0"/>
          <w:sz w:val="24"/>
          <w:szCs w:val="24"/>
          <w:highlight w:val="none"/>
          <w:lang w:val="en-US" w:eastAsia="zh-CN"/>
        </w:rPr>
        <w:instrText xml:space="preserve"> HYPERLINK "javascript:void(0);" </w:instrText>
      </w:r>
      <w:r>
        <w:rPr>
          <w:rFonts w:hint="default"/>
          <w:b w:val="0"/>
          <w:bCs w:val="0"/>
          <w:sz w:val="24"/>
          <w:szCs w:val="24"/>
          <w:highlight w:val="none"/>
          <w:lang w:val="en-US" w:eastAsia="zh-CN"/>
        </w:rPr>
        <w:fldChar w:fldCharType="separate"/>
      </w:r>
      <w:r>
        <w:rPr>
          <w:rFonts w:hint="default"/>
          <w:b w:val="0"/>
          <w:bCs w:val="0"/>
          <w:sz w:val="24"/>
          <w:szCs w:val="24"/>
          <w:highlight w:val="none"/>
          <w:lang w:val="en-US" w:eastAsia="zh-CN"/>
        </w:rPr>
        <w:t>八十二条</w:t>
      </w:r>
      <w:r>
        <w:rPr>
          <w:rFonts w:hint="default"/>
          <w:b w:val="0"/>
          <w:bCs w:val="0"/>
          <w:sz w:val="24"/>
          <w:szCs w:val="24"/>
          <w:highlight w:val="none"/>
          <w:lang w:val="en-US" w:eastAsia="zh-CN"/>
        </w:rPr>
        <w:fldChar w:fldCharType="end"/>
      </w:r>
      <w:r>
        <w:rPr>
          <w:rFonts w:hint="default"/>
          <w:b w:val="0"/>
          <w:bCs w:val="0"/>
          <w:sz w:val="24"/>
          <w:szCs w:val="24"/>
          <w:highlight w:val="none"/>
          <w:lang w:val="en-US" w:eastAsia="zh-CN"/>
        </w:rPr>
        <w:t>的规定向劳动者每月支付两倍的工资，并视为自用工之日起满一年的当日已经与劳动者订立无固定期限劳动合同，应当立即与劳动者补订书面劳动合同。</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b w:val="0"/>
          <w:bCs w:val="0"/>
          <w:sz w:val="24"/>
          <w:szCs w:val="24"/>
          <w:highlight w:val="none"/>
          <w:lang w:val="en-US" w:eastAsia="zh-CN"/>
        </w:rPr>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b w:val="0"/>
          <w:bCs w:val="0"/>
          <w:sz w:val="24"/>
          <w:szCs w:val="24"/>
          <w:highlight w:val="none"/>
          <w:lang w:val="en-US" w:eastAsia="zh-CN"/>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outlineLvl w:val="0"/>
        <w:rPr>
          <w:rFonts w:hint="eastAsia"/>
          <w:b w:val="0"/>
          <w:bCs w:val="0"/>
          <w:sz w:val="28"/>
          <w:szCs w:val="28"/>
          <w:highlight w:val="none"/>
          <w:lang w:val="en-US" w:eastAsia="zh-CN"/>
        </w:rPr>
      </w:pPr>
      <w:bookmarkStart w:id="28" w:name="_Toc18094"/>
      <w:r>
        <w:rPr>
          <w:rFonts w:hint="eastAsia"/>
          <w:b w:val="0"/>
          <w:bCs w:val="0"/>
          <w:sz w:val="28"/>
          <w:szCs w:val="28"/>
          <w:highlight w:val="none"/>
          <w:lang w:val="en-US" w:eastAsia="zh-CN"/>
        </w:rPr>
        <w:t>三、规章制度</w:t>
      </w:r>
      <w:bookmarkEnd w:id="28"/>
    </w:p>
    <w:p>
      <w:pPr>
        <w:keepNext w:val="0"/>
        <w:keepLines w:val="0"/>
        <w:pageBreakBefore w:val="0"/>
        <w:numPr>
          <w:ilvl w:val="0"/>
          <w:numId w:val="8"/>
        </w:numPr>
        <w:kinsoku/>
        <w:overflowPunct/>
        <w:topLinePunct w:val="0"/>
        <w:autoSpaceDE/>
        <w:autoSpaceDN/>
        <w:bidi w:val="0"/>
        <w:adjustRightInd w:val="0"/>
        <w:snapToGrid w:val="0"/>
        <w:spacing w:line="240" w:lineRule="auto"/>
        <w:ind w:left="0" w:leftChars="0" w:right="0" w:rightChars="0"/>
        <w:textAlignment w:val="auto"/>
        <w:outlineLvl w:val="1"/>
        <w:rPr>
          <w:rFonts w:hint="eastAsia"/>
          <w:b w:val="0"/>
          <w:bCs w:val="0"/>
          <w:sz w:val="28"/>
          <w:szCs w:val="28"/>
          <w:highlight w:val="none"/>
          <w:lang w:val="en-US" w:eastAsia="zh-CN"/>
        </w:rPr>
      </w:pPr>
      <w:bookmarkStart w:id="29" w:name="_Toc3100"/>
      <w:r>
        <w:rPr>
          <w:rFonts w:hint="eastAsia"/>
          <w:b w:val="0"/>
          <w:bCs w:val="0"/>
          <w:sz w:val="28"/>
          <w:szCs w:val="28"/>
          <w:highlight w:val="none"/>
          <w:lang w:val="en-US" w:eastAsia="zh-CN"/>
        </w:rPr>
        <w:t>制定程序</w:t>
      </w:r>
      <w:bookmarkEnd w:id="29"/>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b w:val="0"/>
          <w:bCs w:val="0"/>
          <w:sz w:val="28"/>
          <w:szCs w:val="28"/>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bCs/>
          <w:sz w:val="24"/>
          <w:szCs w:val="24"/>
          <w:highlight w:val="none"/>
          <w:lang w:val="en-US" w:eastAsia="zh-CN"/>
        </w:rPr>
      </w:pPr>
      <w:r>
        <w:rPr>
          <w:rFonts w:hint="eastAsia"/>
          <w:b/>
          <w:bCs/>
          <w:sz w:val="24"/>
          <w:szCs w:val="24"/>
          <w:highlight w:val="none"/>
          <w:lang w:val="en-US" w:eastAsia="zh-CN"/>
        </w:rPr>
        <w:t>《劳动合同法》</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第四条 用人单位应当依法建立和完善劳动规章制度，保障劳动者享有劳动权利、履行劳动义务。</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　　用人单位在制定、修改或者决定有关劳动报酬、工作时间、休息休假、劳动安全卫生、保险福利、职工培训、劳动纪律以及劳动定额管理等直接涉及劳动者切身利益的规章制度或者重大事项时，应当经职工代表大会或者全体职工讨论，提出方案和意见，与工会或者职工代表平等协商确定。</w:t>
      </w:r>
      <w:r>
        <w:rPr>
          <w:rFonts w:hint="eastAsia"/>
          <w:b w:val="0"/>
          <w:bCs w:val="0"/>
          <w:sz w:val="28"/>
          <w:szCs w:val="28"/>
          <w:highlight w:val="none"/>
          <w:lang w:val="en-US" w:eastAsia="zh-CN"/>
        </w:rPr>
        <w:br w:type="textWrapping"/>
      </w:r>
      <w:r>
        <w:rPr>
          <w:rFonts w:hint="eastAsia"/>
          <w:b w:val="0"/>
          <w:bCs w:val="0"/>
          <w:sz w:val="24"/>
          <w:szCs w:val="24"/>
          <w:highlight w:val="none"/>
          <w:lang w:val="en-US" w:eastAsia="zh-CN"/>
        </w:rPr>
        <w:t>　　在规章制度和重大事项决定实施过程中，工会或者职工认为不适当的，有权向用人单位提出，通过协商予以修改完善。</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　　用人单位应当将直接涉及劳动者切身利益的规章制度和重大事项决定公示，或者告知劳动者。</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b w:val="0"/>
          <w:bCs w:val="0"/>
          <w:sz w:val="24"/>
          <w:szCs w:val="24"/>
          <w:highlight w:val="none"/>
          <w:lang w:val="en-US" w:eastAsia="zh-CN"/>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b w:val="0"/>
          <w:bCs w:val="0"/>
          <w:sz w:val="24"/>
          <w:szCs w:val="24"/>
          <w:highlight w:val="none"/>
          <w:lang w:val="en-US" w:eastAsia="zh-CN"/>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b/>
          <w:bCs/>
          <w:sz w:val="24"/>
          <w:szCs w:val="24"/>
          <w:highlight w:val="none"/>
          <w:lang w:val="en-US" w:eastAsia="zh-CN"/>
        </w:rPr>
      </w:pPr>
      <w:r>
        <w:rPr>
          <w:rFonts w:hint="eastAsia"/>
          <w:b/>
          <w:bCs/>
          <w:sz w:val="24"/>
          <w:szCs w:val="24"/>
          <w:highlight w:val="none"/>
          <w:lang w:val="en-US" w:eastAsia="zh-CN"/>
        </w:rPr>
        <w:t>《最高人民法院关于审理劳动争议案件适用法律问题的解释（一）》</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b/>
          <w:bCs/>
          <w:sz w:val="24"/>
          <w:szCs w:val="24"/>
          <w:highlight w:val="none"/>
          <w:lang w:val="en-US" w:eastAsia="zh-CN"/>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b w:val="0"/>
          <w:bCs w:val="0"/>
          <w:sz w:val="28"/>
          <w:szCs w:val="28"/>
          <w:highlight w:val="none"/>
          <w:lang w:val="en-US" w:eastAsia="zh-CN"/>
        </w:rPr>
      </w:pPr>
      <w:r>
        <w:rPr>
          <w:rFonts w:hint="eastAsia"/>
          <w:b w:val="0"/>
          <w:bCs w:val="0"/>
          <w:sz w:val="24"/>
          <w:szCs w:val="24"/>
          <w:highlight w:val="none"/>
          <w:lang w:val="en-US" w:eastAsia="zh-CN"/>
        </w:rPr>
        <w:t>第五十条　用人单位根据</w:t>
      </w:r>
      <w:r>
        <w:rPr>
          <w:rFonts w:hint="eastAsia"/>
          <w:b w:val="0"/>
          <w:bCs w:val="0"/>
          <w:sz w:val="24"/>
          <w:szCs w:val="24"/>
          <w:highlight w:val="none"/>
          <w:lang w:val="en-US" w:eastAsia="zh-CN"/>
        </w:rPr>
        <w:fldChar w:fldCharType="begin"/>
      </w:r>
      <w:r>
        <w:rPr>
          <w:rFonts w:hint="eastAsia"/>
          <w:b w:val="0"/>
          <w:bCs w:val="0"/>
          <w:sz w:val="24"/>
          <w:szCs w:val="24"/>
          <w:highlight w:val="none"/>
          <w:lang w:val="en-US" w:eastAsia="zh-CN"/>
        </w:rPr>
        <w:instrText xml:space="preserve"> HYPERLINK "javascript:void(0);" </w:instrText>
      </w:r>
      <w:r>
        <w:rPr>
          <w:rFonts w:hint="eastAsia"/>
          <w:b w:val="0"/>
          <w:bCs w:val="0"/>
          <w:sz w:val="24"/>
          <w:szCs w:val="24"/>
          <w:highlight w:val="none"/>
          <w:lang w:val="en-US" w:eastAsia="zh-CN"/>
        </w:rPr>
        <w:fldChar w:fldCharType="separate"/>
      </w:r>
      <w:r>
        <w:rPr>
          <w:rFonts w:hint="eastAsia"/>
          <w:b w:val="0"/>
          <w:bCs w:val="0"/>
          <w:sz w:val="24"/>
          <w:szCs w:val="24"/>
          <w:highlight w:val="none"/>
          <w:lang w:val="en-US" w:eastAsia="zh-CN"/>
        </w:rPr>
        <w:t>劳动合同法</w:t>
      </w:r>
      <w:r>
        <w:rPr>
          <w:rFonts w:hint="eastAsia"/>
          <w:b w:val="0"/>
          <w:bCs w:val="0"/>
          <w:sz w:val="24"/>
          <w:szCs w:val="24"/>
          <w:highlight w:val="none"/>
          <w:lang w:val="en-US" w:eastAsia="zh-CN"/>
        </w:rPr>
        <w:fldChar w:fldCharType="end"/>
      </w:r>
      <w:r>
        <w:rPr>
          <w:rFonts w:hint="eastAsia"/>
          <w:b w:val="0"/>
          <w:bCs w:val="0"/>
          <w:sz w:val="24"/>
          <w:szCs w:val="24"/>
          <w:highlight w:val="none"/>
          <w:lang w:val="en-US" w:eastAsia="zh-CN"/>
        </w:rPr>
        <w:t>第</w:t>
      </w:r>
      <w:r>
        <w:rPr>
          <w:rFonts w:hint="eastAsia"/>
          <w:b w:val="0"/>
          <w:bCs w:val="0"/>
          <w:sz w:val="24"/>
          <w:szCs w:val="24"/>
          <w:highlight w:val="none"/>
          <w:lang w:val="en-US" w:eastAsia="zh-CN"/>
        </w:rPr>
        <w:fldChar w:fldCharType="begin"/>
      </w:r>
      <w:r>
        <w:rPr>
          <w:rFonts w:hint="eastAsia"/>
          <w:b w:val="0"/>
          <w:bCs w:val="0"/>
          <w:sz w:val="24"/>
          <w:szCs w:val="24"/>
          <w:highlight w:val="none"/>
          <w:lang w:val="en-US" w:eastAsia="zh-CN"/>
        </w:rPr>
        <w:instrText xml:space="preserve"> HYPERLINK "javascript:void(0);" </w:instrText>
      </w:r>
      <w:r>
        <w:rPr>
          <w:rFonts w:hint="eastAsia"/>
          <w:b w:val="0"/>
          <w:bCs w:val="0"/>
          <w:sz w:val="24"/>
          <w:szCs w:val="24"/>
          <w:highlight w:val="none"/>
          <w:lang w:val="en-US" w:eastAsia="zh-CN"/>
        </w:rPr>
        <w:fldChar w:fldCharType="separate"/>
      </w:r>
      <w:r>
        <w:rPr>
          <w:rFonts w:hint="eastAsia"/>
          <w:b w:val="0"/>
          <w:bCs w:val="0"/>
          <w:sz w:val="24"/>
          <w:szCs w:val="24"/>
          <w:highlight w:val="none"/>
          <w:lang w:val="en-US" w:eastAsia="zh-CN"/>
        </w:rPr>
        <w:t>四条</w:t>
      </w:r>
      <w:r>
        <w:rPr>
          <w:rFonts w:hint="eastAsia"/>
          <w:b w:val="0"/>
          <w:bCs w:val="0"/>
          <w:sz w:val="24"/>
          <w:szCs w:val="24"/>
          <w:highlight w:val="none"/>
          <w:lang w:val="en-US" w:eastAsia="zh-CN"/>
        </w:rPr>
        <w:fldChar w:fldCharType="end"/>
      </w:r>
      <w:r>
        <w:rPr>
          <w:rFonts w:hint="eastAsia"/>
          <w:b w:val="0"/>
          <w:bCs w:val="0"/>
          <w:sz w:val="24"/>
          <w:szCs w:val="24"/>
          <w:highlight w:val="none"/>
          <w:lang w:val="en-US" w:eastAsia="zh-CN"/>
        </w:rPr>
        <w:t>规定，通过民主程序制定的规章制度，不违反国家法律、行政法规及政策规定，并已向劳动者公示的，可以作为确定双方权利义务的依据。</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　　用人单位制定的内部规章制度与集体合同或者劳动合同约定的内容不一致，劳动者请求优先适用合同约定的，人民法院应予支持。</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b w:val="0"/>
          <w:bCs w:val="0"/>
          <w:sz w:val="28"/>
          <w:szCs w:val="28"/>
          <w:highlight w:val="none"/>
          <w:lang w:val="en-US" w:eastAsia="zh-CN"/>
        </w:rPr>
      </w:pPr>
    </w:p>
    <w:p>
      <w:pPr>
        <w:keepNext w:val="0"/>
        <w:keepLines w:val="0"/>
        <w:pageBreakBefore w:val="0"/>
        <w:numPr>
          <w:ilvl w:val="0"/>
          <w:numId w:val="8"/>
        </w:numPr>
        <w:kinsoku/>
        <w:overflowPunct/>
        <w:topLinePunct w:val="0"/>
        <w:autoSpaceDE/>
        <w:autoSpaceDN/>
        <w:bidi w:val="0"/>
        <w:adjustRightInd w:val="0"/>
        <w:snapToGrid w:val="0"/>
        <w:spacing w:line="240" w:lineRule="auto"/>
        <w:ind w:left="0" w:leftChars="0" w:right="0" w:rightChars="0"/>
        <w:textAlignment w:val="auto"/>
        <w:outlineLvl w:val="1"/>
        <w:rPr>
          <w:rFonts w:hint="default"/>
          <w:b w:val="0"/>
          <w:bCs w:val="0"/>
          <w:sz w:val="28"/>
          <w:szCs w:val="28"/>
          <w:highlight w:val="none"/>
          <w:lang w:val="en-US" w:eastAsia="zh-CN"/>
        </w:rPr>
      </w:pPr>
      <w:bookmarkStart w:id="30" w:name="_Toc25811"/>
      <w:r>
        <w:rPr>
          <w:rFonts w:hint="eastAsia"/>
          <w:b w:val="0"/>
          <w:bCs w:val="0"/>
          <w:sz w:val="28"/>
          <w:szCs w:val="28"/>
          <w:highlight w:val="none"/>
          <w:lang w:val="en-US" w:eastAsia="zh-CN"/>
        </w:rPr>
        <w:t>制度合理性、可执行性</w:t>
      </w:r>
      <w:bookmarkEnd w:id="30"/>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bCs/>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8"/>
          <w:szCs w:val="28"/>
          <w:highlight w:val="none"/>
          <w:lang w:val="en-US" w:eastAsia="zh-CN"/>
        </w:rPr>
      </w:pPr>
      <w:r>
        <w:rPr>
          <w:rFonts w:hint="eastAsia"/>
          <w:b/>
          <w:bCs/>
          <w:sz w:val="24"/>
          <w:szCs w:val="24"/>
          <w:highlight w:val="none"/>
          <w:lang w:val="en-US" w:eastAsia="zh-CN"/>
        </w:rPr>
        <w:t>《劳动合同法》</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　第八十条　【规章制度违法的法律责任】用人单位直接涉及劳动者切身利益的规章制度违反法律、法规规定的，由劳动行政部门责令改正，给予警告；给劳动者造成损害的，应当承担赔偿责任。</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bCs/>
          <w:sz w:val="24"/>
          <w:szCs w:val="24"/>
          <w:highlight w:val="none"/>
          <w:lang w:val="en-US" w:eastAsia="zh-CN"/>
        </w:rPr>
      </w:pPr>
      <w:r>
        <w:rPr>
          <w:rFonts w:hint="eastAsia"/>
          <w:b/>
          <w:bCs/>
          <w:sz w:val="24"/>
          <w:szCs w:val="24"/>
          <w:highlight w:val="none"/>
          <w:lang w:val="en-US" w:eastAsia="zh-CN"/>
        </w:rPr>
        <w:t>司法实践：</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1）《上海市高级人民法院民一庭关于审理劳动争议案件若干问题的解答》对“用人单位与劳动者之间因处分发生争议的，是否作为劳动争议案件？”这一问题的解答，区分情况进行处理，“对于单位处分涉及劳动合同变更、解除的，可作为劳动争议案件。单位处分仅涉及经济扣罚，除影响劳动者基本生活的，一般不作为劳动争议案件。”，上海高院意见认为“劳动法规定用人单位有权制定劳动纪律和规章制度，对于违反这些劳动纪律和规章制度的人，单位应当有权做出相应处理，人民法院原则上不应干预企业内部的生产经营管理。"[注5]即在很大程度上，给予用人单位经营自主权，但是对于所谓“企业内部的生产经营管理”，并没有进行明确规定。</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2）《天津市高级人民法院、天津市劳动局关于处理劳动争议案件若干问题的通知》对仲裁与审判中的有关问题统一案件审理标准，“用人单位辞退违纪职工,一般情况下应履行教育程序或予以“辞退警告”,但是对于职工犯有按行业特殊要求严格禁止的违纪行为,并由用人单位按其内部规章制度或劳动合同约定直接辞退的,只要不违反有关法律、法规规定,仲裁委员和人民法院可予以支持。”[注6]该条款认可了公司规章制度的内容只要不违反法律强制性规定即可作为法院审判的依据，从另一方面也可说明天津高院的观点为偏重规章制度的合法性审查。</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（3）《江苏省高级人民法院劳动争议案件审理指南（2010 年）》中释明了劳动争议案件的裁判理念，“审理劳动争议案件，也不能仅仅局限于对劳动者的保护，而要从更为宏观的角度去审视劳动者的保护与社会公益的关系。一方面，要坚持保护劳动者的原则；另一方面，也应适当注意用人单位利益的平衡，促进劳动关系和社会经济得到和谐均衡发展“[注7]，确定了审理劳动合同纠纷案件的基本思路“如对于劳动者是否违反用人单位规章制度的审查，应着重对规章制度有效性进行审查，而对于规章制度的具体内容尽可能尊重用人单位与劳动者双方共同制定与协商的结果。”[注8]</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9"/>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江苏省高级人民法院关于在当前宏观经济形势下妥善审理劳动争议案件的指导意见》中规定了劳动争议审判工作的法律适用，并提出了“审理因劳动合同变更引起的纠纷，要在坚持充分保护劳动者生存权的前提下，依法维护用人单位的用工自主权。”</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numPr>
          <w:ilvl w:val="0"/>
          <w:numId w:val="8"/>
        </w:numPr>
        <w:kinsoku/>
        <w:overflowPunct/>
        <w:topLinePunct w:val="0"/>
        <w:autoSpaceDE/>
        <w:autoSpaceDN/>
        <w:bidi w:val="0"/>
        <w:adjustRightInd w:val="0"/>
        <w:snapToGrid w:val="0"/>
        <w:spacing w:line="240" w:lineRule="auto"/>
        <w:ind w:left="0" w:leftChars="0" w:right="0" w:rightChars="0"/>
        <w:textAlignment w:val="auto"/>
        <w:outlineLvl w:val="1"/>
        <w:rPr>
          <w:rFonts w:hint="eastAsia"/>
          <w:b w:val="0"/>
          <w:bCs w:val="0"/>
          <w:sz w:val="28"/>
          <w:szCs w:val="28"/>
          <w:highlight w:val="none"/>
          <w:lang w:val="en-US" w:eastAsia="zh-CN"/>
        </w:rPr>
      </w:pPr>
      <w:bookmarkStart w:id="31" w:name="_Toc24480"/>
      <w:r>
        <w:rPr>
          <w:rFonts w:hint="eastAsia"/>
          <w:b w:val="0"/>
          <w:bCs w:val="0"/>
          <w:sz w:val="28"/>
          <w:szCs w:val="28"/>
          <w:highlight w:val="none"/>
          <w:lang w:val="en-US" w:eastAsia="zh-CN"/>
        </w:rPr>
        <w:t>制度的效力分析</w:t>
      </w:r>
      <w:bookmarkEnd w:id="31"/>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8"/>
          <w:szCs w:val="28"/>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bCs/>
          <w:sz w:val="24"/>
          <w:szCs w:val="24"/>
          <w:highlight w:val="none"/>
          <w:lang w:val="en-US" w:eastAsia="zh-CN"/>
        </w:rPr>
      </w:pPr>
      <w:r>
        <w:rPr>
          <w:rFonts w:hint="eastAsia"/>
          <w:b/>
          <w:bCs/>
          <w:sz w:val="24"/>
          <w:szCs w:val="24"/>
          <w:highlight w:val="none"/>
          <w:lang w:val="en-US" w:eastAsia="zh-CN"/>
        </w:rPr>
        <w:t>《劳动合同法》</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第四条 用人单位应当依法建立和完善劳动规章制度，保障劳动者享有劳动权利、履行劳动义务。</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　　用人单位在制定、修改或者决定有关劳动报酬、工作时间、休息休假、劳动安全卫生、保险福利、职工培训、劳动纪律以及劳动定额管理等直接涉及劳动者切身利益的规章制度或者重大事项时，应当经职工代表大会或者全体职工讨论，提出方案和意见，与工会或者职工代表平等协商确定。</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　　在规章制度和重大事项决定实施过程中，工会或者职工认为不适当的，有权向用人单位提出，通过协商予以修改完善。</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　　用人单位应当将直接涉及劳动者切身利益的规章制度和重大事项决定公示，或者告知劳动者。</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eastAsia"/>
          <w:b/>
          <w:bCs/>
          <w:sz w:val="24"/>
          <w:szCs w:val="24"/>
          <w:highlight w:val="none"/>
          <w:lang w:val="en-US" w:eastAsia="zh-CN"/>
        </w:rPr>
        <w:t>总结</w:t>
      </w:r>
      <w:r>
        <w:rPr>
          <w:rFonts w:hint="eastAsia"/>
          <w:b w:val="0"/>
          <w:bCs w:val="0"/>
          <w:sz w:val="28"/>
          <w:szCs w:val="28"/>
          <w:highlight w:val="none"/>
          <w:lang w:val="en-US" w:eastAsia="zh-CN"/>
        </w:rPr>
        <w:t>：</w:t>
      </w:r>
      <w:r>
        <w:rPr>
          <w:rFonts w:hint="default"/>
          <w:b w:val="0"/>
          <w:bCs w:val="0"/>
          <w:sz w:val="28"/>
          <w:szCs w:val="28"/>
          <w:highlight w:val="none"/>
          <w:lang w:val="en-US" w:eastAsia="zh-CN"/>
        </w:rPr>
        <w:br w:type="textWrapping"/>
      </w:r>
      <w:r>
        <w:rPr>
          <w:rFonts w:hint="eastAsia"/>
          <w:b w:val="0"/>
          <w:bCs w:val="0"/>
          <w:sz w:val="24"/>
          <w:szCs w:val="24"/>
          <w:highlight w:val="none"/>
          <w:lang w:val="en-US" w:eastAsia="zh-CN"/>
        </w:rPr>
        <w:t>（1）</w:t>
      </w:r>
      <w:r>
        <w:rPr>
          <w:rFonts w:hint="default"/>
          <w:b w:val="0"/>
          <w:bCs w:val="0"/>
          <w:sz w:val="24"/>
          <w:szCs w:val="24"/>
          <w:highlight w:val="none"/>
          <w:lang w:val="en-US" w:eastAsia="zh-CN"/>
        </w:rPr>
        <w:t>内容合法</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规章制度的内容应符合劳动法、劳动合同法及其他相关法律法规，不得与其抵触，如发生抵触，相应部分无效。如：法律规定劳动报酬不得低于当地最低工资标准，如果劳动合同约定的工资低于该标准，该约定无效，用人单位应当支付差额。</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（2）内容合理</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规章制度的规定须具有公平合理性。依据不具合理性的规章制度解除劳动合同的，可能被认定为违法解除。合理性应从每个企业的具体实际、岗位特征、职务因素等角度具体分析。比如，对于普通企业来说，一次抽烟属于严重违纪太严苛有失公平，但对化工企业则有一定的合理性。</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（3） 民主程序</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主要有两个步骤：一、讨论程序，即与全体职工或职工代表讨论规章制度草案，全体职工或职工代表可提出方案和意见；二、协商确定程序，即与工会或职工协商确定规章制度。前文案例中，张某的抗辩理由即规章制度没有经过“民主程序”。没有经过民主程序的规章制度能发生效力吗？张某案的裁判结果告诉了我们答案。一般来说，没有经过民主程序，规章制度无效，但各地法院作出了不同的规定。以审理本案的江苏为例，法院倾向于以下规则：</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未经过劳动合同法第四条规定的民主程序，一般不能作为人民法院审理劳动争议案件的依据。但是，如果该规章制度或重大事项的内容不违反法律、行政法规的规定，且不存在明显不合理的情形，并已向劳动者公式或告知的，可以作为人民法院审理劳动争议案件的依据。</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案例中，法院认为《员工手册》已向全体员工公示，其内容并不违反相关法律规定，张某本人亦签字确认，其应当遵守。张某确有严重违规的行为，公司据此解除劳动合同，不属于违法解除。</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（4） 公示程序</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企业规章制度必须向适用对象公示，未经公示的规章制度，对员工不具有约束力。发生劳动纠纷时，用人单位承担公示的举证责任。因此，企业除了作好公示程序外，还应注意保留公示的证据。</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8"/>
          <w:szCs w:val="28"/>
          <w:highlight w:val="none"/>
          <w:lang w:val="en-US" w:eastAsia="zh-CN"/>
        </w:rPr>
      </w:pPr>
    </w:p>
    <w:p>
      <w:pPr>
        <w:keepNext w:val="0"/>
        <w:keepLines w:val="0"/>
        <w:pageBreakBefore w:val="0"/>
        <w:numPr>
          <w:ilvl w:val="0"/>
          <w:numId w:val="8"/>
        </w:numPr>
        <w:kinsoku/>
        <w:overflowPunct/>
        <w:topLinePunct w:val="0"/>
        <w:autoSpaceDE/>
        <w:autoSpaceDN/>
        <w:bidi w:val="0"/>
        <w:adjustRightInd w:val="0"/>
        <w:snapToGrid w:val="0"/>
        <w:spacing w:line="240" w:lineRule="auto"/>
        <w:ind w:left="0" w:leftChars="0" w:right="0" w:rightChars="0"/>
        <w:textAlignment w:val="auto"/>
        <w:outlineLvl w:val="1"/>
        <w:rPr>
          <w:rFonts w:hint="default"/>
          <w:b w:val="0"/>
          <w:bCs w:val="0"/>
          <w:sz w:val="28"/>
          <w:szCs w:val="28"/>
          <w:highlight w:val="none"/>
          <w:lang w:val="en-US" w:eastAsia="zh-CN"/>
        </w:rPr>
      </w:pPr>
      <w:bookmarkStart w:id="32" w:name="_Toc8338"/>
      <w:r>
        <w:rPr>
          <w:rFonts w:hint="eastAsia"/>
          <w:b w:val="0"/>
          <w:bCs w:val="0"/>
          <w:sz w:val="28"/>
          <w:szCs w:val="28"/>
          <w:highlight w:val="none"/>
          <w:lang w:val="en-US" w:eastAsia="zh-CN"/>
        </w:rPr>
        <w:t>违规解除基本原则</w:t>
      </w:r>
      <w:bookmarkEnd w:id="32"/>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b w:val="0"/>
          <w:bCs w:val="0"/>
          <w:sz w:val="28"/>
          <w:szCs w:val="28"/>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bCs/>
          <w:sz w:val="24"/>
          <w:szCs w:val="24"/>
          <w:highlight w:val="none"/>
          <w:lang w:val="en-US" w:eastAsia="zh-CN"/>
        </w:rPr>
      </w:pPr>
      <w:r>
        <w:rPr>
          <w:rFonts w:hint="eastAsia"/>
          <w:b/>
          <w:bCs/>
          <w:sz w:val="24"/>
          <w:szCs w:val="24"/>
          <w:highlight w:val="none"/>
          <w:lang w:val="en-US" w:eastAsia="zh-CN"/>
        </w:rPr>
        <w:t>《劳动合同法》</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第四十八条　【违法解除或者终止劳动合同的法律后果】用人单位违反本法规定解除或者终止劳动合同，劳动者要求继续履行劳动合同的，用人单位应当继续履行；劳动者不要求继续履行劳动合同或者劳动合同已经不能继续履行的，用人单位应当依照本法第八十七条规定支付赔偿金。</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第八十七条　【违反解除或者终止劳动合同的法律责任】用人单位违反本法规定解除或者终止劳动合同的，应当依照本法第四十七条规定的经济补偿标准的二倍向劳动者支付赔偿金。</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第三十六条　【协商解除劳动合同】用人单位与劳动者协商一致，可以解除劳动合同。</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　第三十七条　【劳动者提前通知解除劳动合同】劳动者提前三十日以书面形式通知用人单位，可以解除劳动合同。劳动者在试用期内提前三日通知用人单位，可以解除劳动合同。</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第三十八条　【劳动者单方解除劳动合同】用人单位有下列情形之一的，劳动者可以解除劳动合同：</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（一）未按照劳动合同约定提供劳动保护或者劳动条件的；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（二）未及时足额支付劳动报酬的；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（三）未依法为劳动者缴纳社会保险费的；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（四）用人单位的规章制度违反法律、法规的规定，损害劳动者权益的；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（五）因本法第二十六条第一款规定的情形致使劳动合同无效的；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（六）法律、行政法规规定劳动者可以解除劳动合同的其他情形。</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用人单位以暴力、威胁或者非法限制人身自由的手段强迫劳动者劳动的，或者用人单位违章指挥、强令冒险作业危及劳动者人身安全的，劳动者可以立即解除劳动合同，不需事先告知用人单位。</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　第三十九条　【用人单位单方解除劳动合同（过失性辞退）】劳动者有下列情形之一的，用人单位可以解除劳动合同：</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（一）在试用期间被证明不符合录用条件的；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（二）严重违反用人单位的规章制度的；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（三）严重失职，营私舞弊，给用人单位造成重大损害的；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（四）劳动者同时与其他用人单位建立劳动关系，对完成本单位的工作任务造成严重影响，或者经用人单位提出，拒不改正的；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（五）因本法第二十六条第一款第一项规定的情形致使劳动合同无效的；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（六）被依法追究刑事责任的。</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　第四十条　【无过失性辞退】有下列情形之一的，用人单位提前三十日以书面形式通知劳动者本人或者额外支付劳动者一个月工资后，可以解除劳动合同：</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（一）劳动者患病或者非因工负伤，在规定的医疗期满后不能从事原工作，也不能从事由用人单位另行安排的工作的；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（二）劳动者不能胜任工作，经过培训或者调整工作岗位，仍不能胜任工作的；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（三）劳动合同订立时所依据的客观情况发生重大变化，致使劳动合同无法履行，经用人单位与劳动者协商，未能就变更劳动合同内容达成协议的。</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第四十一条　【经济性裁员】有下列情形之一，需要裁减人员二十人以上或者裁减不足二十人但占企业职工总数百分之十以上的，用人单位提前三十日向工会或者全体职工说明情况，听取工会或者职工的意见后，裁减人员方案经向劳动行政部门报告，可以裁减人员：</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（一）依照企业破产法规定进行重整的；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（二）生产经营发生严重困难的；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（三）企业转产、重大技术革新或者经营方式调整，经变更劳动合同后，仍需裁减人员的；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（四）其他因劳动合同订立时所依据的客观经济情况发生重大变化，致使劳动合同无法履行的。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裁减人员时，应当优先留用下列人员：</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（一）与本单位订立较长期限的固定期限劳动合同的；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（二）与本单位订立无固定期限劳动合同的；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（三）家庭无其他就业人员，有需要扶养的老人或者未成年人的。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用人单位依照本条第一款规定裁减人员，在六个月内重新招用人员的，应当通知被裁减的人员，并在同等条件下优先招用被裁减的人员。</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　　第四十二条　【用人单位不得解除劳动合同的情形】劳动者有下列情形之一的，用人单位不得依照本法第四十条、第四十一条的规定解除劳动合同：</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（一）从事接触职业病危害作业的劳动者未进行离岗前职业健康检查，或者疑似职业病病人在诊断或者医学观察期间的；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（二）在本单位患职业病或者因工负伤并被确认丧失或者部分丧失劳动能力的；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（三）患病或者非因工负伤，在规定的医疗期内的；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（四）女职工在孕期、产期、哺乳期的；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（五）在本单位连续工作满十五年，且距法定退休年龄不足五年的；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（六）法律、行政法规规定的其他情形。</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8"/>
          <w:szCs w:val="28"/>
          <w:highlight w:val="none"/>
          <w:lang w:val="en-US" w:eastAsia="zh-CN"/>
        </w:rPr>
      </w:pPr>
    </w:p>
    <w:p>
      <w:pPr>
        <w:keepNext w:val="0"/>
        <w:keepLines w:val="0"/>
        <w:pageBreakBefore w:val="0"/>
        <w:numPr>
          <w:ilvl w:val="0"/>
          <w:numId w:val="8"/>
        </w:numPr>
        <w:kinsoku/>
        <w:overflowPunct/>
        <w:topLinePunct w:val="0"/>
        <w:autoSpaceDE/>
        <w:autoSpaceDN/>
        <w:bidi w:val="0"/>
        <w:adjustRightInd w:val="0"/>
        <w:snapToGrid w:val="0"/>
        <w:spacing w:line="240" w:lineRule="auto"/>
        <w:ind w:left="0" w:leftChars="0" w:right="0" w:rightChars="0"/>
        <w:textAlignment w:val="auto"/>
        <w:outlineLvl w:val="1"/>
        <w:rPr>
          <w:rFonts w:hint="default"/>
          <w:b w:val="0"/>
          <w:bCs w:val="0"/>
          <w:sz w:val="28"/>
          <w:szCs w:val="28"/>
          <w:highlight w:val="none"/>
          <w:lang w:val="en-US" w:eastAsia="zh-CN"/>
        </w:rPr>
      </w:pPr>
      <w:bookmarkStart w:id="33" w:name="_Toc18720"/>
      <w:r>
        <w:rPr>
          <w:rFonts w:hint="eastAsia"/>
          <w:b w:val="0"/>
          <w:bCs w:val="0"/>
          <w:sz w:val="28"/>
          <w:szCs w:val="28"/>
          <w:highlight w:val="none"/>
          <w:lang w:val="en-US" w:eastAsia="zh-CN"/>
        </w:rPr>
        <w:t>旷工解除</w:t>
      </w:r>
      <w:bookmarkEnd w:id="33"/>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b w:val="0"/>
          <w:bCs w:val="0"/>
          <w:sz w:val="24"/>
          <w:szCs w:val="24"/>
          <w:highlight w:val="none"/>
          <w:lang w:val="en-US" w:eastAsia="zh-CN"/>
        </w:rPr>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bCs/>
          <w:sz w:val="24"/>
          <w:szCs w:val="24"/>
          <w:highlight w:val="none"/>
          <w:lang w:val="en-US" w:eastAsia="zh-CN"/>
        </w:rPr>
      </w:pPr>
      <w:r>
        <w:rPr>
          <w:rFonts w:hint="eastAsia"/>
          <w:b/>
          <w:bCs/>
          <w:sz w:val="24"/>
          <w:szCs w:val="24"/>
          <w:highlight w:val="none"/>
          <w:lang w:val="en-US" w:eastAsia="zh-CN"/>
        </w:rPr>
        <w:t>《劳动法》</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sz w:val="24"/>
          <w:szCs w:val="24"/>
          <w:highlight w:val="none"/>
          <w:lang w:val="en-US" w:eastAsia="zh-CN"/>
        </w:rPr>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第二十五条　劳动者有下列情形之一的，用人单位可以解除劳动合同：</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（一）在试用期间被证明不符合录用条件的；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（二）严重违反劳动纪律或者用人单位规章制度的；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（三）严重失职，营私舞弊，对用人单位利益造成重大损害的；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（四）被依法追究刑事责任的。</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b w:val="0"/>
          <w:bCs w:val="0"/>
          <w:sz w:val="24"/>
          <w:szCs w:val="24"/>
          <w:highlight w:val="none"/>
          <w:lang w:val="en-US" w:eastAsia="zh-CN"/>
        </w:rPr>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bCs/>
          <w:sz w:val="24"/>
          <w:szCs w:val="24"/>
          <w:highlight w:val="none"/>
          <w:lang w:val="en-US" w:eastAsia="zh-CN"/>
        </w:rPr>
      </w:pPr>
      <w:r>
        <w:rPr>
          <w:rFonts w:hint="eastAsia"/>
          <w:b/>
          <w:bCs/>
          <w:sz w:val="24"/>
          <w:szCs w:val="24"/>
          <w:highlight w:val="none"/>
          <w:lang w:val="en-US" w:eastAsia="zh-CN"/>
        </w:rPr>
        <w:t>《劳动合同法》</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sz w:val="24"/>
          <w:szCs w:val="24"/>
          <w:highlight w:val="none"/>
          <w:lang w:val="en-US" w:eastAsia="zh-CN"/>
        </w:rPr>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　第三十九条　【用人单位单方解除劳动合同（过失性辞退）】劳动者有下列情形之一的，用人单位可以解除劳动合同：</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（一）在试用期间被证明不符合录用条件的；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（二）严重违反用人单位的规章制度的；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（三）严重失职，营私舞弊，给用人单位造成重大损害的；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（四）劳动者同时与其他用人单位建立劳动关系，对完成本单位的工作任务造成严重影响，或者经用人单位提出，拒不改正的；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（五）因本法第二十六条第一款第一项规定的情形致使劳动合同无效的；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（六）被依法追究刑事责任的。</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b w:val="0"/>
          <w:bCs w:val="0"/>
          <w:sz w:val="24"/>
          <w:szCs w:val="24"/>
          <w:highlight w:val="none"/>
          <w:lang w:val="en-US" w:eastAsia="zh-CN"/>
        </w:rPr>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bCs/>
          <w:sz w:val="24"/>
          <w:szCs w:val="24"/>
          <w:highlight w:val="none"/>
          <w:lang w:val="en-US" w:eastAsia="zh-CN"/>
        </w:rPr>
      </w:pPr>
      <w:r>
        <w:rPr>
          <w:rFonts w:hint="eastAsia"/>
          <w:b/>
          <w:bCs/>
          <w:sz w:val="24"/>
          <w:szCs w:val="24"/>
          <w:highlight w:val="none"/>
          <w:lang w:val="en-US" w:eastAsia="zh-CN"/>
        </w:rPr>
        <w:t>《工会法》</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bCs/>
          <w:sz w:val="24"/>
          <w:szCs w:val="24"/>
          <w:highlight w:val="none"/>
          <w:lang w:val="en-US" w:eastAsia="zh-CN"/>
        </w:rPr>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第二十二条　企业、事业单位、社会组织处分职工，工会认为不适当的，有权提出意见。</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　　用人单位单方面解除职工劳动合同时，应当事先将理由通知工会，工会认为用人单位违反法律、法规和有关合同，要求重新研究处理时，用人单位应当研究工会的意见，并将处理结果书面通知工会。</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　　职工认为用人单位侵犯其劳动权益而申请劳动争议仲裁或者向人民法院提起诉讼的，工会应当给予支持和帮助。</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sz w:val="24"/>
          <w:szCs w:val="24"/>
          <w:highlight w:val="none"/>
          <w:lang w:val="en-US" w:eastAsia="zh-CN"/>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outlineLvl w:val="0"/>
        <w:rPr>
          <w:rFonts w:hint="eastAsia"/>
          <w:b w:val="0"/>
          <w:bCs w:val="0"/>
          <w:sz w:val="28"/>
          <w:szCs w:val="28"/>
          <w:highlight w:val="none"/>
          <w:lang w:val="en-US" w:eastAsia="zh-CN"/>
        </w:rPr>
      </w:pPr>
      <w:bookmarkStart w:id="34" w:name="_Toc20217"/>
      <w:r>
        <w:rPr>
          <w:rFonts w:hint="eastAsia"/>
          <w:b w:val="0"/>
          <w:bCs w:val="0"/>
          <w:sz w:val="28"/>
          <w:szCs w:val="28"/>
          <w:highlight w:val="none"/>
          <w:lang w:val="en-US" w:eastAsia="zh-CN"/>
        </w:rPr>
        <w:t>四、工时休假</w:t>
      </w:r>
      <w:bookmarkEnd w:id="34"/>
    </w:p>
    <w:p>
      <w:pPr>
        <w:keepNext w:val="0"/>
        <w:keepLines w:val="0"/>
        <w:pageBreakBefore w:val="0"/>
        <w:numPr>
          <w:ilvl w:val="0"/>
          <w:numId w:val="10"/>
        </w:numPr>
        <w:kinsoku/>
        <w:overflowPunct/>
        <w:topLinePunct w:val="0"/>
        <w:autoSpaceDE/>
        <w:autoSpaceDN/>
        <w:bidi w:val="0"/>
        <w:adjustRightInd w:val="0"/>
        <w:snapToGrid w:val="0"/>
        <w:spacing w:line="240" w:lineRule="auto"/>
        <w:ind w:left="0" w:leftChars="0" w:right="0" w:rightChars="0"/>
        <w:textAlignment w:val="auto"/>
        <w:outlineLvl w:val="1"/>
        <w:rPr>
          <w:rFonts w:hint="eastAsia"/>
          <w:b w:val="0"/>
          <w:bCs w:val="0"/>
          <w:sz w:val="28"/>
          <w:szCs w:val="28"/>
          <w:highlight w:val="none"/>
          <w:lang w:val="en-US" w:eastAsia="zh-CN"/>
        </w:rPr>
      </w:pPr>
      <w:bookmarkStart w:id="35" w:name="_Toc14807"/>
      <w:r>
        <w:rPr>
          <w:rFonts w:hint="eastAsia"/>
          <w:b w:val="0"/>
          <w:bCs w:val="0"/>
          <w:sz w:val="28"/>
          <w:szCs w:val="28"/>
          <w:highlight w:val="none"/>
          <w:lang w:val="en-US" w:eastAsia="zh-CN"/>
        </w:rPr>
        <w:t>工时的四个模式</w:t>
      </w:r>
      <w:bookmarkEnd w:id="35"/>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8"/>
          <w:szCs w:val="28"/>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bCs/>
          <w:sz w:val="24"/>
          <w:szCs w:val="24"/>
          <w:highlight w:val="none"/>
          <w:lang w:val="en-US" w:eastAsia="zh-CN"/>
        </w:rPr>
      </w:pPr>
      <w:r>
        <w:rPr>
          <w:rFonts w:hint="eastAsia"/>
          <w:b/>
          <w:bCs/>
          <w:sz w:val="24"/>
          <w:szCs w:val="24"/>
          <w:highlight w:val="none"/>
          <w:lang w:val="en-US" w:eastAsia="zh-CN"/>
        </w:rPr>
        <w:t>模式一：工时大数据分析</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工时与工资不直接挂钩，仅用于大数据分析，然后作为考核的一种依据。</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bCs/>
          <w:sz w:val="24"/>
          <w:szCs w:val="24"/>
          <w:highlight w:val="none"/>
          <w:lang w:val="en-US" w:eastAsia="zh-CN"/>
        </w:rPr>
      </w:pPr>
      <w:r>
        <w:rPr>
          <w:rFonts w:hint="eastAsia"/>
          <w:b/>
          <w:bCs/>
          <w:sz w:val="24"/>
          <w:szCs w:val="24"/>
          <w:highlight w:val="none"/>
          <w:lang w:val="en-US" w:eastAsia="zh-CN"/>
        </w:rPr>
        <w:t>模式二：工厂式计时工资</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适用于工厂里面的计时工，还有非全日制用工，从员工上班到离开单位统计工作时间，乘以时薪单价计算工资。</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bCs/>
          <w:sz w:val="24"/>
          <w:szCs w:val="24"/>
          <w:highlight w:val="none"/>
          <w:lang w:val="en-US" w:eastAsia="zh-CN"/>
        </w:rPr>
      </w:pPr>
      <w:r>
        <w:rPr>
          <w:rFonts w:hint="eastAsia"/>
          <w:b/>
          <w:bCs/>
          <w:sz w:val="24"/>
          <w:szCs w:val="24"/>
          <w:highlight w:val="none"/>
          <w:lang w:val="en-US" w:eastAsia="zh-CN"/>
        </w:rPr>
        <w:t>模式三：一对多的时薪制</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员工要申报一件事是从几点几分开始做、几点几分做完（或暂停），然后计算出有效工作时间，再乘以固定的时薪单价，计算出工资。</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bCs/>
          <w:sz w:val="24"/>
          <w:szCs w:val="24"/>
          <w:highlight w:val="none"/>
          <w:lang w:val="en-US" w:eastAsia="zh-CN"/>
        </w:rPr>
      </w:pPr>
      <w:r>
        <w:rPr>
          <w:rFonts w:hint="eastAsia"/>
          <w:b/>
          <w:bCs/>
          <w:sz w:val="24"/>
          <w:szCs w:val="24"/>
          <w:highlight w:val="none"/>
          <w:lang w:val="en-US" w:eastAsia="zh-CN"/>
        </w:rPr>
        <w:t>模式四：多对多的时薪制（公共时薪制）</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多个雇主、多个雇员，在一个企业内部自由匹配，计时授薪。</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8"/>
          <w:szCs w:val="28"/>
          <w:highlight w:val="none"/>
          <w:lang w:val="en-US" w:eastAsia="zh-CN"/>
        </w:rPr>
      </w:pPr>
    </w:p>
    <w:p>
      <w:pPr>
        <w:keepNext w:val="0"/>
        <w:keepLines w:val="0"/>
        <w:pageBreakBefore w:val="0"/>
        <w:numPr>
          <w:ilvl w:val="0"/>
          <w:numId w:val="10"/>
        </w:numPr>
        <w:kinsoku/>
        <w:overflowPunct/>
        <w:topLinePunct w:val="0"/>
        <w:autoSpaceDE/>
        <w:autoSpaceDN/>
        <w:bidi w:val="0"/>
        <w:adjustRightInd w:val="0"/>
        <w:snapToGrid w:val="0"/>
        <w:spacing w:line="240" w:lineRule="auto"/>
        <w:ind w:left="0" w:leftChars="0" w:right="0" w:rightChars="0"/>
        <w:textAlignment w:val="auto"/>
        <w:outlineLvl w:val="1"/>
        <w:rPr>
          <w:rFonts w:hint="default"/>
          <w:b w:val="0"/>
          <w:bCs w:val="0"/>
          <w:sz w:val="28"/>
          <w:szCs w:val="28"/>
          <w:highlight w:val="none"/>
          <w:lang w:val="en-US" w:eastAsia="zh-CN"/>
        </w:rPr>
      </w:pPr>
      <w:bookmarkStart w:id="36" w:name="_Toc21293"/>
      <w:r>
        <w:rPr>
          <w:rFonts w:hint="eastAsia"/>
          <w:b w:val="0"/>
          <w:bCs w:val="0"/>
          <w:sz w:val="28"/>
          <w:szCs w:val="28"/>
          <w:highlight w:val="none"/>
          <w:lang w:val="en-US" w:eastAsia="zh-CN"/>
        </w:rPr>
        <w:t>加班费计算</w:t>
      </w:r>
      <w:bookmarkEnd w:id="36"/>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bCs/>
          <w:sz w:val="28"/>
          <w:szCs w:val="28"/>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bCs/>
          <w:sz w:val="24"/>
          <w:szCs w:val="24"/>
          <w:highlight w:val="none"/>
          <w:lang w:val="en-US" w:eastAsia="zh-CN"/>
        </w:rPr>
      </w:pPr>
      <w:r>
        <w:rPr>
          <w:rFonts w:hint="eastAsia"/>
          <w:b/>
          <w:bCs/>
          <w:sz w:val="24"/>
          <w:szCs w:val="24"/>
          <w:highlight w:val="none"/>
          <w:lang w:val="en-US" w:eastAsia="zh-CN"/>
        </w:rPr>
        <w:t>《</w:t>
      </w:r>
      <w:r>
        <w:rPr>
          <w:rFonts w:hint="default"/>
          <w:b/>
          <w:bCs/>
          <w:sz w:val="24"/>
          <w:szCs w:val="24"/>
          <w:highlight w:val="none"/>
          <w:lang w:val="en-US" w:eastAsia="zh-CN"/>
        </w:rPr>
        <w:t>劳动法》</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bCs/>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第三十八条 用人单位应当保证劳动者每周至少休息一日。</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企业在上述规定之外安排员工工作，就属于加班，按照法律法规要求，平时晚上的加班费是本人工资的150%，周末是200%，法定节假日是300%。</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第四十四条 有下列情形之一的，用人单位应当按照下列标准支付高于劳动者正常工作时间工资的工资报酬：</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（一）安排劳动者延长工作时间的，支付不低于工资的百分之一百五十的工资报酬；</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（二）休息日安排劳动者工作又不能安排补休的，支付不低于工资的百分之二百的工资报酬；</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（三）法定休假日安排劳动者工作的，支付不低于工资的百分之三百的工资报酬。</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8"/>
          <w:szCs w:val="28"/>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bCs/>
          <w:sz w:val="24"/>
          <w:szCs w:val="24"/>
          <w:highlight w:val="none"/>
          <w:lang w:val="en-US" w:eastAsia="zh-CN"/>
        </w:rPr>
        <w:t>工作日加班：</w:t>
      </w:r>
      <w:r>
        <w:rPr>
          <w:rFonts w:hint="default"/>
          <w:b w:val="0"/>
          <w:bCs w:val="0"/>
          <w:sz w:val="24"/>
          <w:szCs w:val="24"/>
          <w:highlight w:val="none"/>
          <w:lang w:val="en-US" w:eastAsia="zh-CN"/>
        </w:rPr>
        <w:t>加班费=加班工资计算基数÷21.75÷8×加班小时数×150%</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bCs/>
          <w:sz w:val="24"/>
          <w:szCs w:val="24"/>
          <w:highlight w:val="none"/>
          <w:lang w:val="en-US" w:eastAsia="zh-CN"/>
        </w:rPr>
        <w:t>休息日加班：</w:t>
      </w:r>
      <w:r>
        <w:rPr>
          <w:rFonts w:hint="default"/>
          <w:b w:val="0"/>
          <w:bCs w:val="0"/>
          <w:sz w:val="24"/>
          <w:szCs w:val="24"/>
          <w:highlight w:val="none"/>
          <w:lang w:val="en-US" w:eastAsia="zh-CN"/>
        </w:rPr>
        <w:t>加班费=加班工资计算基数÷21.75÷8×加班小时数×200%</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bCs/>
          <w:sz w:val="24"/>
          <w:szCs w:val="24"/>
          <w:highlight w:val="none"/>
          <w:lang w:val="en-US" w:eastAsia="zh-CN"/>
        </w:rPr>
        <w:t>法定节假日加班：</w:t>
      </w:r>
      <w:r>
        <w:rPr>
          <w:rFonts w:hint="default"/>
          <w:b w:val="0"/>
          <w:bCs w:val="0"/>
          <w:sz w:val="24"/>
          <w:szCs w:val="24"/>
          <w:highlight w:val="none"/>
          <w:lang w:val="en-US" w:eastAsia="zh-CN"/>
        </w:rPr>
        <w:t>加班费=加班工资计算基数÷21.75÷8×工作小时数×300%</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8"/>
          <w:szCs w:val="28"/>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8"/>
          <w:szCs w:val="28"/>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8"/>
          <w:szCs w:val="28"/>
          <w:highlight w:val="none"/>
          <w:lang w:val="en-US" w:eastAsia="zh-CN"/>
        </w:rPr>
      </w:pPr>
    </w:p>
    <w:p>
      <w:pPr>
        <w:keepNext w:val="0"/>
        <w:keepLines w:val="0"/>
        <w:pageBreakBefore w:val="0"/>
        <w:numPr>
          <w:ilvl w:val="0"/>
          <w:numId w:val="10"/>
        </w:numPr>
        <w:kinsoku/>
        <w:overflowPunct/>
        <w:topLinePunct w:val="0"/>
        <w:autoSpaceDE/>
        <w:autoSpaceDN/>
        <w:bidi w:val="0"/>
        <w:adjustRightInd w:val="0"/>
        <w:snapToGrid w:val="0"/>
        <w:spacing w:line="240" w:lineRule="auto"/>
        <w:ind w:left="0" w:leftChars="0" w:right="0" w:rightChars="0"/>
        <w:textAlignment w:val="auto"/>
        <w:outlineLvl w:val="1"/>
        <w:rPr>
          <w:rFonts w:hint="default"/>
          <w:b/>
          <w:bCs/>
          <w:sz w:val="28"/>
          <w:szCs w:val="28"/>
          <w:highlight w:val="none"/>
          <w:lang w:val="en-US" w:eastAsia="zh-CN"/>
        </w:rPr>
      </w:pPr>
      <w:bookmarkStart w:id="37" w:name="_Toc19398"/>
      <w:r>
        <w:rPr>
          <w:rFonts w:hint="eastAsia"/>
          <w:b w:val="0"/>
          <w:bCs w:val="0"/>
          <w:sz w:val="28"/>
          <w:szCs w:val="28"/>
          <w:highlight w:val="none"/>
          <w:lang w:val="en-US" w:eastAsia="zh-CN"/>
        </w:rPr>
        <w:t>加班费计算及举证</w:t>
      </w:r>
      <w:bookmarkEnd w:id="37"/>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b/>
          <w:bCs/>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bCs/>
          <w:sz w:val="24"/>
          <w:szCs w:val="24"/>
          <w:highlight w:val="none"/>
          <w:lang w:val="en-US" w:eastAsia="zh-CN"/>
        </w:rPr>
      </w:pPr>
      <w:r>
        <w:rPr>
          <w:rFonts w:hint="default"/>
          <w:b/>
          <w:bCs/>
          <w:sz w:val="24"/>
          <w:szCs w:val="24"/>
          <w:highlight w:val="none"/>
          <w:lang w:val="en-US" w:eastAsia="zh-CN"/>
        </w:rPr>
        <w:t>《中华人民共和国劳动争议调解仲裁法》</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第六条的规定，发生劳动争议，当事人对自己提出的主张，有责任提供证据。与争议事项有关的证据属于用人单位掌握管理的，用人单位应当提供；用人单位不提供的，应当承担不利后果。</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bCs/>
          <w:sz w:val="24"/>
          <w:szCs w:val="24"/>
          <w:highlight w:val="none"/>
          <w:lang w:val="en-US" w:eastAsia="zh-CN"/>
        </w:rPr>
      </w:pPr>
      <w:r>
        <w:rPr>
          <w:rFonts w:hint="default"/>
          <w:b/>
          <w:bCs/>
          <w:sz w:val="24"/>
          <w:szCs w:val="24"/>
          <w:highlight w:val="none"/>
          <w:lang w:val="en-US" w:eastAsia="zh-CN"/>
        </w:rPr>
        <w:t>《最高人民法院关于审理劳动争议案件适用法律若干问题的解释（三）》</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第九条有明确规定：劳动者主张加班费的，应当就加班事实的存在承担举证责任。但劳动者有证据证明用人单位掌握加班事实存在的证据，用人单位不提供的，由用人单位承担不利后果。</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bCs/>
          <w:sz w:val="24"/>
          <w:szCs w:val="24"/>
          <w:highlight w:val="none"/>
          <w:lang w:val="en-US" w:eastAsia="zh-CN"/>
        </w:rPr>
      </w:pPr>
      <w:r>
        <w:rPr>
          <w:rFonts w:hint="default"/>
          <w:b/>
          <w:bCs/>
          <w:sz w:val="24"/>
          <w:szCs w:val="24"/>
          <w:highlight w:val="none"/>
          <w:lang w:val="en-US" w:eastAsia="zh-CN"/>
        </w:rPr>
        <w:t>《工资支付暂行规定》</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bCs/>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第六条：用人单位必须书面记录支付劳动者工资的数额、时间、领取者的姓名以及签字，并保存两年以上备查。</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8"/>
          <w:szCs w:val="28"/>
          <w:highlight w:val="none"/>
          <w:lang w:val="en-US" w:eastAsia="zh-CN"/>
        </w:rPr>
      </w:pPr>
    </w:p>
    <w:p>
      <w:pPr>
        <w:keepNext w:val="0"/>
        <w:keepLines w:val="0"/>
        <w:pageBreakBefore w:val="0"/>
        <w:numPr>
          <w:ilvl w:val="0"/>
          <w:numId w:val="10"/>
        </w:numPr>
        <w:kinsoku/>
        <w:overflowPunct/>
        <w:topLinePunct w:val="0"/>
        <w:autoSpaceDE/>
        <w:autoSpaceDN/>
        <w:bidi w:val="0"/>
        <w:adjustRightInd w:val="0"/>
        <w:snapToGrid w:val="0"/>
        <w:spacing w:line="240" w:lineRule="auto"/>
        <w:ind w:left="0" w:leftChars="0" w:right="0" w:rightChars="0"/>
        <w:textAlignment w:val="auto"/>
        <w:outlineLvl w:val="1"/>
        <w:rPr>
          <w:rFonts w:hint="default"/>
          <w:b w:val="0"/>
          <w:bCs w:val="0"/>
          <w:sz w:val="28"/>
          <w:szCs w:val="28"/>
          <w:highlight w:val="none"/>
          <w:lang w:val="en-US" w:eastAsia="zh-CN"/>
        </w:rPr>
      </w:pPr>
      <w:bookmarkStart w:id="38" w:name="_Toc23771"/>
      <w:r>
        <w:rPr>
          <w:rFonts w:hint="eastAsia"/>
          <w:b w:val="0"/>
          <w:bCs w:val="0"/>
          <w:sz w:val="28"/>
          <w:szCs w:val="28"/>
          <w:highlight w:val="none"/>
          <w:lang w:val="en-US" w:eastAsia="zh-CN"/>
        </w:rPr>
        <w:t>不视为加班的几种情况</w:t>
      </w:r>
      <w:bookmarkEnd w:id="38"/>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8"/>
          <w:szCs w:val="28"/>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（1）出差途中时间</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加班并不能简单地以规定工作时间外作为认定标准，还必须以特定的工作内容作支持。</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在司法实践中，一般也是将劳动者出差的在途时间、上下班在路上的时间、为工作而进行的准备时间排除在加班之外。</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当然这也要结合具体情况，如押钞员在出差途中提供劳动且不能休息的话，当然也应当认定为加班。</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（2）未超劳动定额工作时间</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企业依法安排实行计件工资制的劳动者完成计件定额任务后，在法定标准工作时间以外工作的，应当根据加班规定调整计件单价。计件定额应通过一定的民主管理程序合理制定。</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就是说，当员工在完成了计件定额后，用人单位又在法定工作时间之外安排其工作的，即通常所说的“双超”，应当支付加班费。</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但必须强调的是，劳动定额应当合理。</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（3）值班时间</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加班与值班都是法定的标准工作时间的延长，也都要经过一定的批准手续，但是工作性质不同，职工所分别享受的待遇也是有区别的。</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加班工资有法定标准。值班报酬是协商的。</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用人单位应按规章制度、集体合同、单项集体协议、劳动合同或惯例等支付相应待遇，而值班待遇并无法定的最低标准。</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一般而言，值班待遇会比加班待遇低很多，且值班时间亦无上限规定。所以正确辨别“加班”与“值班”尤为重要。</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根据上海市高级人民法院《关于审理劳动争议案件若干问题的解答（沪高法民一(2006)17号）》第三条：</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关于单位值班的若干问题。</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一）以下情形中，劳动者要求单位支付加班待遇的，劳动争议处理机构不予支持：1、因单位安全、消防、假日等需要担任单位临时安排或制度安排的与劳动者本职工作无关的值班；2、单位安排劳动者从事与其本职工作有关的值班任务，但值班期间可以休息的；</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（二）上述情形中，劳动者可以要求单位按照规章制度、集体合同、单项集体协议、劳动合同或惯例等支付相应待遇。</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简单讲，认定值班与加班，一是看劳动者是否继续在原来的岗位上工作，或者是否有具体的生产、经营任务，另外还要看劳动者在值班期间是否可以休息。</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具体来说，司法实践中有关机构首先会审查劳动者的平时的岗位职责与值班职责是否有关联，值班守则中是否规定在处理完毕异常情况后可以睡值，值班室是否配有床铺被褥，值班的劳动者是否知晓相关规定等因素进行综合考量。</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实践中还有一种情况，就是有的单位安排职工“值班”，一方面，他“值班”时继续在原来的岗位上工作，但是处于比较机动的状态，即也有休息的时间；</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另一方面，尽管有部分时间可以休息，却有具体的生产、经营任务，其工作强度毕竟比一般接接电话等“值班”人员要强。</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这到底算是“加班”还是“值班”呢？</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根据南京中院《关于积极应对和妥善审理宏观经济形势变化时期劳动争议案件的实施意见》（宁中法【2009】102号）：</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合理认定加班时间。因生产经营的需要，或工作岗位的特殊性，如经常处于长时间等待状态的劳动岗位、睡班等，用人单位与劳动者经协商确定对工作量进行合理的折算，如该约定无明显违法的情形，从其约定。如无约定，可酌情扣减合理的生理休息时间。”</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（4）计算周期内工作时间</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综合计算工时制是按照一定周期，如周、月、季、年等综合计算工作时间。</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在综合计算周期内，某一具体日、周的实际工作时间可以超过8小时、40小时，但综合计算周期内的正常工作时间应当与法定标准工作时间相同。</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需注意的是：劳动关系终结，但综合计时周期尚未结束的，一般可以参照综合计算计时的工作时间确定加班。</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但实行综合计算工时制，在综合计算周期内，尚未终结劳动关系的，不属于加班。</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（5）自动加班时间</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用人单位须支付加班工资的前提是“根据实际需要安排劳动者在法定标准工作时间以外工作”。其中用人单位的安排，是认定加班的关键因素。</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非经用人单位安排，超过标准工时制或在法定节假日、周休日工作的，不属于法定意义上的加班，用人单位没有支付加班费的义务。</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《劳动争议调解仲裁法》规定：</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“发生劳动争议，当事人对自己提出的主张有责任提供证据。”</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《最高人民法院关于审理劳动争议案件适用法律若干问题的解释（三）》：</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“劳动者主张加班费的，应当就加班事实的存在承担举证责任。但劳动者有证据证明用人单位掌握加班事实存在的证据，用人单位不提供的，由用人单位承担不利后果。”</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所以加班如未拿到公司的加班审批单，则要有其他能证明加班的直接证据，否则也可能会被当作“假装加班”，而得不到加班费。</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bCs/>
          <w:sz w:val="24"/>
          <w:szCs w:val="24"/>
          <w:highlight w:val="none"/>
          <w:lang w:val="en-US" w:eastAsia="zh-CN"/>
        </w:rPr>
      </w:pPr>
      <w:r>
        <w:rPr>
          <w:rFonts w:hint="eastAsia"/>
          <w:b/>
          <w:bCs/>
          <w:sz w:val="24"/>
          <w:szCs w:val="24"/>
          <w:highlight w:val="none"/>
          <w:lang w:val="en-US" w:eastAsia="zh-CN"/>
        </w:rPr>
        <w:t>实务操作案例中以下8种情况也不算加班</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（6）提前20分钟上班参加晨会不属于加班</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判例：(2017)陕01民终2553号</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（7）就餐时间不属于加班</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判例：2014佛城法湾民初字第172号</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（8）因自身未能正常完成工作任务而延长工作时间的不属于加班</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判例：（2011）沪一中民三(民)终字第134号</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（9）公司依法组织安排的安全例会不属于加班</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判例：（2014）珠中法民一终字第120号，这一条许多HR看了应该会松一口气了。</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（10）参加公司组织的集中培训、升国旗仪式不属于加班</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判例：(2014)新民一初字第2138号</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（11）保安的待命或备岗期间不属于加班</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判例：(2015)锦民二终字第00085号</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（12）准备工作和收尾工作不属于加班</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判例：（2013）松民一(民)初字第8112号</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（13）上下班乘坐班车的时间不属于加班</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判例：(2015)太民初字第00061号</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8"/>
          <w:szCs w:val="28"/>
          <w:highlight w:val="none"/>
          <w:lang w:val="en-US" w:eastAsia="zh-CN"/>
        </w:rPr>
      </w:pPr>
    </w:p>
    <w:p>
      <w:pPr>
        <w:keepNext w:val="0"/>
        <w:keepLines w:val="0"/>
        <w:pageBreakBefore w:val="0"/>
        <w:numPr>
          <w:ilvl w:val="0"/>
          <w:numId w:val="10"/>
        </w:numPr>
        <w:kinsoku/>
        <w:overflowPunct/>
        <w:topLinePunct w:val="0"/>
        <w:autoSpaceDE/>
        <w:autoSpaceDN/>
        <w:bidi w:val="0"/>
        <w:adjustRightInd w:val="0"/>
        <w:snapToGrid w:val="0"/>
        <w:spacing w:line="240" w:lineRule="auto"/>
        <w:ind w:left="0" w:leftChars="0" w:right="0" w:rightChars="0"/>
        <w:textAlignment w:val="auto"/>
        <w:outlineLvl w:val="1"/>
        <w:rPr>
          <w:rFonts w:hint="default"/>
          <w:b w:val="0"/>
          <w:bCs w:val="0"/>
          <w:sz w:val="28"/>
          <w:szCs w:val="28"/>
          <w:highlight w:val="none"/>
          <w:lang w:val="en-US" w:eastAsia="zh-CN"/>
        </w:rPr>
      </w:pPr>
      <w:bookmarkStart w:id="39" w:name="_Toc7915"/>
      <w:r>
        <w:rPr>
          <w:rFonts w:hint="eastAsia"/>
          <w:b w:val="0"/>
          <w:bCs w:val="0"/>
          <w:sz w:val="28"/>
          <w:szCs w:val="28"/>
          <w:highlight w:val="none"/>
          <w:lang w:val="en-US" w:eastAsia="zh-CN"/>
        </w:rPr>
        <w:t>女工五期</w:t>
      </w:r>
      <w:bookmarkEnd w:id="39"/>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b w:val="0"/>
          <w:bCs w:val="0"/>
          <w:sz w:val="28"/>
          <w:szCs w:val="28"/>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ascii="宋体" w:hAnsi="宋体" w:eastAsia="宋体" w:cs="宋体"/>
          <w:sz w:val="24"/>
          <w:szCs w:val="24"/>
          <w:highlight w:val="none"/>
        </w:rPr>
      </w:pPr>
      <w:r>
        <w:rPr>
          <w:rFonts w:ascii="宋体" w:hAnsi="宋体" w:eastAsia="宋体" w:cs="宋体"/>
          <w:sz w:val="24"/>
          <w:szCs w:val="24"/>
          <w:highlight w:val="none"/>
        </w:rPr>
        <w:t>《妇女权益保障法》第26条规定：妇女在经期、孕期、产期、哺乳期、更年期受特殊保护。</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ascii="宋体" w:hAnsi="宋体" w:eastAsia="宋体" w:cs="宋体"/>
          <w:sz w:val="24"/>
          <w:szCs w:val="24"/>
          <w:highlight w:val="none"/>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ascii="宋体" w:hAnsi="宋体" w:eastAsia="宋体" w:cs="宋体"/>
          <w:sz w:val="24"/>
          <w:szCs w:val="24"/>
          <w:highlight w:val="none"/>
        </w:rPr>
      </w:pPr>
      <w:r>
        <w:rPr>
          <w:rFonts w:ascii="宋体" w:hAnsi="宋体" w:eastAsia="宋体" w:cs="宋体"/>
          <w:sz w:val="24"/>
          <w:szCs w:val="24"/>
          <w:highlight w:val="none"/>
        </w:rPr>
        <w:t>《女职工劳动保护特别规定》第5条规定：用人单位不得因女职工怀孕、生育、哺乳降低其工资、予以辞退、与其解除劳动或者聘用合同。</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宋体" w:hAnsi="宋体" w:eastAsia="宋体" w:cs="宋体"/>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《劳动法》第60条规定：不得安排女职工在经期从事高处、低温、冷水作业和国家规定的第三级体力劳动强度的劳动。</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女职工在经期禁忌从事的劳动范围</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（一）冷水作业分级标准中规定的第二级、第三级、第四级冷水作业；</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（二）低温作业分级标准中规定的第二级、第三级、第四级低温作业；</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（三）体力劳动强度分级标准中规定的第三级、第四级体力劳动强度的作业；</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（四）高处作业分级标准中规定的第三级、第四级高处作业。</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《劳动法》第61条规定：不得安排女职工在怀孕期间从事国家规定的第三级体力劳动强度的劳动和孕期禁忌从事的劳动。对怀孕七个月以上的女职工，不得安排其延长工作时间和夜班劳动。</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《女职工劳动保护特别规定》第6条规定：女职工在孕期不能适应原劳动的，用人单位应当根据医疗机构的证明，予以减轻劳动量或者安排其他能够适应的劳动。</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对怀孕7个月以上的女职工，用人单位不得延长劳动时间或者安排夜班劳动，并应当在劳动时间内安排一定的休息时间。</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怀孕女职工在劳动时间内进行产前检查，所需时间计入劳动时间。</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女职工在孕期禁忌从事的劳动范围</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一）作业场所空气中铅及其化合物、汞及其化合物、苯、镉、铍、砷、氰化物、氮氧化物、一氧化碳、二硫化碳、氯、己内酰胺、氯丁二烯、氯乙烯、环氧乙烷、苯胺、甲醛等有毒物质浓度超过国家职业卫生标准的作业；</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（二）从事抗癌药物、己烯雌酚生产，接触麻醉剂气体等的作业；</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（三）非密封源放射性物质的操作，核事故与放射事故的应急处置；</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（四）高处作业分级标准中规定的高处作业；</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（五）冷水作业分级标准中规定的冷水作业；</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（六）低温作业分级标准中规定的低温作业；</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（七）高温作业分级标准中规定的第三级、第四级的作业；</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（八）噪声作业分级标准中规定的第三级、第四级的作业；</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（九）体力劳动强度分级标准中规定的第三级、第四级体力劳动强度的作业；</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（十）在密闭空间、高压室作业或者潜水作业，伴有强烈振动的作业，或者需要频繁弯腰、攀高、下蹲的作业。</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《劳动法》第62条规定：女职工生育享受不少于九十天的产假。</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女职工劳动保护特别规定》第7条规定：女职工生育享受98天产假，其中产前可以休假15天；难产的，增加产假15天；生育多胞胎的，每多生育1个婴儿，增加产假15天。女职工怀孕未满4个月流产的，享受15天产假；怀孕满4个月流产的，享受42天产假</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《劳动法》第63条规定：不得安排女职工在哺乳未满一周岁的婴儿期间从事国家规定的第三级体力劳动强度的劳动和哺乳期禁忌从事的其他劳动，不得安排其延长工作时间和夜班劳动。</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女职工劳动保护特别规定》第9条规定：对哺乳未满1周岁婴儿的女职工，用人单位不得延长劳动时间或者安排夜班劳动。用人单位应当在每天的劳动时间内为哺乳期女职工安排1小时哺乳时间；女职工生育多胞胎的，每多哺乳1个婴儿每天增加1小时哺乳时间。</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女职工在哺乳期禁忌从事的劳动范围</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一）作业场所空气中铅及其化合物、汞及其化合物、苯、镉、铍、砷、氰化物、氮氧化物、一氧化碳、二硫化碳、氯、己内酰胺、氯丁二烯、氯乙烯、环氧乙烷、苯胺、甲醛等有毒物质浓度超过国家职业卫生标准的作业；</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（二）非密封源放射性物质的操作，核事故与放射事故的应急处置；</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（三）体力劳动强度分级标准中规定的第三级、第四级体力劳动强度的作业；</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（四）作业场所空气中锰、氟、溴、甲醇、有机磷化合物、有机氯化合物等有毒物质浓度超过国家职业卫生标准的作业。</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根据《女职工保健工作规定》（卫女发[1993]第11号）的精神，凡进入更年期的女职工，应得到社会广泛关注，向她们宣传更年期生理卫生知识。经县（区）以上（含县、区）的医疗或妇幼保健机构诊断为更年期综合症者，经冶疗效果不明显的，且不适应原工作的，应暂时安排适宜的工作。各单位每1-2年要对更年期女职工进行一次妇科疾病的查治。</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numPr>
          <w:ilvl w:val="0"/>
          <w:numId w:val="10"/>
        </w:numPr>
        <w:kinsoku/>
        <w:overflowPunct/>
        <w:topLinePunct w:val="0"/>
        <w:autoSpaceDE/>
        <w:autoSpaceDN/>
        <w:bidi w:val="0"/>
        <w:adjustRightInd w:val="0"/>
        <w:snapToGrid w:val="0"/>
        <w:spacing w:line="240" w:lineRule="auto"/>
        <w:ind w:left="0" w:leftChars="0" w:right="0" w:rightChars="0"/>
        <w:textAlignment w:val="auto"/>
        <w:outlineLvl w:val="1"/>
        <w:rPr>
          <w:rFonts w:hint="default"/>
          <w:b w:val="0"/>
          <w:bCs w:val="0"/>
          <w:sz w:val="28"/>
          <w:szCs w:val="28"/>
          <w:highlight w:val="none"/>
          <w:lang w:val="en-US" w:eastAsia="zh-CN"/>
        </w:rPr>
      </w:pPr>
      <w:bookmarkStart w:id="40" w:name="_Toc1793"/>
      <w:r>
        <w:rPr>
          <w:rFonts w:hint="eastAsia"/>
          <w:b w:val="0"/>
          <w:bCs w:val="0"/>
          <w:sz w:val="28"/>
          <w:szCs w:val="28"/>
          <w:highlight w:val="none"/>
          <w:lang w:val="en-US" w:eastAsia="zh-CN"/>
        </w:rPr>
        <w:t>带薪年休假</w:t>
      </w:r>
      <w:bookmarkEnd w:id="40"/>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8"/>
          <w:szCs w:val="28"/>
          <w:highlight w:val="none"/>
          <w:lang w:val="en-US" w:eastAsia="zh-CN"/>
        </w:rPr>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bCs/>
          <w:sz w:val="24"/>
          <w:szCs w:val="24"/>
          <w:highlight w:val="none"/>
          <w:lang w:val="en-US" w:eastAsia="zh-CN"/>
        </w:rPr>
      </w:pPr>
      <w:r>
        <w:rPr>
          <w:rFonts w:hint="eastAsia"/>
          <w:b/>
          <w:bCs/>
          <w:sz w:val="24"/>
          <w:szCs w:val="24"/>
          <w:highlight w:val="none"/>
          <w:lang w:val="en-US" w:eastAsia="zh-CN"/>
        </w:rPr>
        <w:t>《职工带薪年休假条例》</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第二条规定：机关、团体、企业、事业单位、民办非企业单位、有雇工的个体工商户等单位的职工连续工作1年以上的，享受带薪年休假(以下简称年休假)。单位应当保证职工享受年休假。职工在年休假期间享受与正常工作期间相同的工资收入。</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sz w:val="24"/>
          <w:szCs w:val="24"/>
          <w:highlight w:val="none"/>
          <w:lang w:val="en-US" w:eastAsia="zh-CN"/>
        </w:rPr>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第三条规定：职工累计工作已满1年不满10年的，年休假5天;已满10年不满20年的，年休假10天;已满20年的，年休假15天。国家法定休假日、休息日不计入年休假的假期。</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sz w:val="24"/>
          <w:szCs w:val="24"/>
          <w:highlight w:val="none"/>
          <w:lang w:val="en-US" w:eastAsia="zh-CN"/>
        </w:rPr>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第四条规定：职工有下列情形之一的，不享受当年的年休假：(一)职工依法享受寒暑假，其休假天数多于年休假天数的;(二)职工请事假累计20天以上且单位按照规定不扣工资的;(三)累计工作满1年不满10年的职工，请病假累计2个月以上的;(四)累计工作满10年不满20年的职工，请病假累计3个月以上的;(五)累计工作满20年以上的职工，请病假累计4个月以上的。</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sz w:val="24"/>
          <w:szCs w:val="24"/>
          <w:highlight w:val="none"/>
          <w:lang w:val="en-US" w:eastAsia="zh-CN"/>
        </w:rPr>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第五条规定：单位根据生产、工作的具体情况，并考虑职工本人意愿，统筹安排职工年休假。年休假在1个年度内可以集中安排，也可以分段安排，一般不跨年度安排。单位因生产、工作特点确有必要跨年度安排职工年休假的，可以跨1个年度安排。单位确因工作需要不能安排职工休年休假的，经职工本人同意，可以不安排职工休年休假。对职工应休未休的年休假天数，单位应当按照该职工日工资收入的300%支付年休假工资报酬。</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sz w:val="24"/>
          <w:szCs w:val="24"/>
          <w:highlight w:val="none"/>
          <w:lang w:val="en-US" w:eastAsia="zh-CN"/>
        </w:rPr>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sz w:val="24"/>
          <w:szCs w:val="24"/>
          <w:highlight w:val="none"/>
          <w:lang w:val="en-US" w:eastAsia="zh-CN"/>
        </w:rPr>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 w:val="0"/>
          <w:bCs w:val="0"/>
          <w:sz w:val="24"/>
          <w:szCs w:val="24"/>
          <w:highlight w:val="none"/>
          <w:lang w:val="en-US" w:eastAsia="zh-CN"/>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outlineLvl w:val="0"/>
        <w:rPr>
          <w:rFonts w:hint="eastAsia"/>
          <w:b w:val="0"/>
          <w:bCs w:val="0"/>
          <w:sz w:val="28"/>
          <w:szCs w:val="28"/>
          <w:highlight w:val="none"/>
          <w:lang w:val="en-US" w:eastAsia="zh-CN"/>
        </w:rPr>
      </w:pPr>
      <w:bookmarkStart w:id="41" w:name="_Toc22876"/>
      <w:r>
        <w:rPr>
          <w:rFonts w:hint="eastAsia"/>
          <w:b w:val="0"/>
          <w:bCs w:val="0"/>
          <w:sz w:val="28"/>
          <w:szCs w:val="28"/>
          <w:highlight w:val="none"/>
          <w:lang w:val="en-US" w:eastAsia="zh-CN"/>
        </w:rPr>
        <w:t>五、薪酬福利</w:t>
      </w:r>
      <w:bookmarkEnd w:id="41"/>
    </w:p>
    <w:p>
      <w:pPr>
        <w:keepNext w:val="0"/>
        <w:keepLines w:val="0"/>
        <w:pageBreakBefore w:val="0"/>
        <w:numPr>
          <w:ilvl w:val="0"/>
          <w:numId w:val="11"/>
        </w:numPr>
        <w:kinsoku/>
        <w:overflowPunct/>
        <w:topLinePunct w:val="0"/>
        <w:autoSpaceDE/>
        <w:autoSpaceDN/>
        <w:bidi w:val="0"/>
        <w:adjustRightInd w:val="0"/>
        <w:snapToGrid w:val="0"/>
        <w:spacing w:line="240" w:lineRule="auto"/>
        <w:ind w:left="0" w:leftChars="0" w:right="0" w:rightChars="0"/>
        <w:textAlignment w:val="auto"/>
        <w:outlineLvl w:val="1"/>
        <w:rPr>
          <w:rFonts w:hint="eastAsia"/>
          <w:b w:val="0"/>
          <w:bCs w:val="0"/>
          <w:sz w:val="28"/>
          <w:szCs w:val="28"/>
          <w:highlight w:val="none"/>
          <w:lang w:val="en-US" w:eastAsia="zh-CN"/>
        </w:rPr>
      </w:pPr>
      <w:bookmarkStart w:id="42" w:name="_Toc16935"/>
      <w:r>
        <w:rPr>
          <w:rFonts w:hint="eastAsia"/>
          <w:b w:val="0"/>
          <w:bCs w:val="0"/>
          <w:sz w:val="28"/>
          <w:szCs w:val="28"/>
          <w:highlight w:val="none"/>
          <w:lang w:val="en-US" w:eastAsia="zh-CN"/>
        </w:rPr>
        <w:t>计件工资</w:t>
      </w:r>
      <w:bookmarkEnd w:id="42"/>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bCs/>
          <w:sz w:val="24"/>
          <w:szCs w:val="24"/>
          <w:highlight w:val="none"/>
          <w:lang w:val="en-US" w:eastAsia="zh-CN"/>
        </w:rPr>
      </w:pPr>
      <w:r>
        <w:rPr>
          <w:rFonts w:hint="eastAsia"/>
          <w:b/>
          <w:bCs/>
          <w:sz w:val="24"/>
          <w:szCs w:val="24"/>
          <w:highlight w:val="none"/>
          <w:lang w:val="en-US" w:eastAsia="zh-CN"/>
        </w:rPr>
        <w:t>《劳动法》</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第36条规定，国家实行劳动者每日工作时间不超过八小时，平均每周工作时间不超过四十四小时的工作制度。</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第37条规定，对实行计件工作的劳动者，用人单位应当根据本法第三十六条规定的工时制度合理确定其劳动定额和计件报酬标准。</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bCs/>
          <w:sz w:val="24"/>
          <w:szCs w:val="24"/>
          <w:highlight w:val="none"/>
          <w:lang w:val="en-US" w:eastAsia="zh-CN"/>
        </w:rPr>
      </w:pPr>
      <w:r>
        <w:rPr>
          <w:rFonts w:hint="eastAsia"/>
          <w:b/>
          <w:bCs/>
          <w:sz w:val="24"/>
          <w:szCs w:val="24"/>
          <w:highlight w:val="none"/>
          <w:lang w:val="en-US" w:eastAsia="zh-CN"/>
        </w:rPr>
        <w:t>《工资支付暂行规定》</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第13条规定,用人单位在劳动者完成劳动定额或工作任务后，根据实际需要安排劳动者在法定标准工作时间以外工作的，应按以下标准支付工资：</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（一）用人单位依法安排劳动者在日法定标准工作时间以外延长工作时间的，按照不低于劳动合同规定的劳动者本人小时工资标准的150%支付劳动者工资；</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（二)用人单位依法安排劳动者在休息日工作，而又不能安排补休的，按照不低于劳动合同规定的劳动者本人日或者小时工资标准的200%支付劳动者工资；</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8"/>
          <w:szCs w:val="28"/>
          <w:highlight w:val="none"/>
          <w:lang w:val="en-US" w:eastAsia="zh-CN"/>
        </w:rPr>
      </w:pPr>
      <w:r>
        <w:rPr>
          <w:rFonts w:hint="eastAsia"/>
          <w:b w:val="0"/>
          <w:bCs w:val="0"/>
          <w:sz w:val="24"/>
          <w:szCs w:val="24"/>
          <w:highlight w:val="none"/>
          <w:lang w:val="en-US" w:eastAsia="zh-CN"/>
        </w:rPr>
        <w:t>（三）用人单位依法安排劳动者在法定休假日工作的，按照不低于劳动者同规定的劳动者本人日或小时工资标准的300%支付劳动者工资。实行计件工资的劳动者，在完成计件定额任务后，由用人单位安排延长工作时间的，应根据上述规定的原则，分别按照不低于其本人法定工作时间计件单价的150%、200%、300%支付工资。</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8"/>
          <w:szCs w:val="28"/>
          <w:highlight w:val="none"/>
          <w:lang w:val="en-US" w:eastAsia="zh-CN"/>
        </w:rPr>
      </w:pPr>
    </w:p>
    <w:p>
      <w:pPr>
        <w:keepNext w:val="0"/>
        <w:keepLines w:val="0"/>
        <w:pageBreakBefore w:val="0"/>
        <w:numPr>
          <w:ilvl w:val="0"/>
          <w:numId w:val="11"/>
        </w:numPr>
        <w:kinsoku/>
        <w:overflowPunct/>
        <w:topLinePunct w:val="0"/>
        <w:autoSpaceDE/>
        <w:autoSpaceDN/>
        <w:bidi w:val="0"/>
        <w:adjustRightInd w:val="0"/>
        <w:snapToGrid w:val="0"/>
        <w:spacing w:line="240" w:lineRule="auto"/>
        <w:ind w:left="0" w:leftChars="0" w:right="0" w:rightChars="0"/>
        <w:textAlignment w:val="auto"/>
        <w:outlineLvl w:val="1"/>
        <w:rPr>
          <w:rFonts w:hint="default"/>
          <w:b w:val="0"/>
          <w:bCs w:val="0"/>
          <w:sz w:val="28"/>
          <w:szCs w:val="28"/>
          <w:highlight w:val="none"/>
          <w:lang w:val="en-US" w:eastAsia="zh-CN"/>
        </w:rPr>
      </w:pPr>
      <w:bookmarkStart w:id="43" w:name="_Toc10532"/>
      <w:r>
        <w:rPr>
          <w:rFonts w:hint="eastAsia"/>
          <w:b w:val="0"/>
          <w:bCs w:val="0"/>
          <w:sz w:val="28"/>
          <w:szCs w:val="28"/>
          <w:highlight w:val="none"/>
          <w:lang w:val="en-US" w:eastAsia="zh-CN"/>
        </w:rPr>
        <w:t>特殊工资</w:t>
      </w:r>
      <w:bookmarkEnd w:id="43"/>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《工资支付暂行规定》第十一条规定，劳动者依法享受年休假、探亲假、婚假、丧假期间，用人单位应按劳动合同规定的标准支付劳动者工资。</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《北京市工资支付规定》第十九条规定，劳动者依法享受年休假、探亲假、婚假、丧假等休假期间，用人单位应当支付其工资。</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上海市企业工资支付办法》第九条规定，劳动者在依法享受婚假、丧假、探亲假等假期期间，用人单位应当按国家规定支付假期工资。假期工资的计算基数按以下原则确定：（1）劳动合同有约定的，按不低于劳动合同约定的劳动者本人所在岗位（职位）相对应的工资标准确定。集体合同（工资集体协议）确定的标准高于劳动合同约定标准的，按集体合同（工资集体协议）标准确定。（2）劳动合同、集体合同均未约定的，可由用人单位与职工代表通过工会集体协商确定，协商结果应签订工资集体协议。（3）用人单位与劳动者无任何约定的，假期工资的计算基数统一按劳动者本人所在岗位（职位）正常出勤的月工资的70%确定。按以上原则计算的假期工资基数均不得低于本市规定的最低工资标准。法律、法规另有规定的，从其规定。</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《深圳市员工工资支付条例》第二十二条规定，员工依法享受年休假、探亲假、婚假、丧假、产假、看护假、节育手术假等假期的，用人单位应当视为提供正常劳动并支付工资。</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根据《工资支付暂行规定》第十条规定，劳动者在法定工作时间内依法参加社会活动期间，用人单位应视同其提供了正常劳动而支付工资。社会活动包括：依法行使选举权或被选举权；当选代表出席乡（镇）、区以上政府、党派、工会、共青团、妇女联合会等组织召开的会议；出任人民法庭证明人；出席劳动模范、先进工作者大会；《工会法》规定的不脱产工会基层委员委委员因工作活动占用的生产或工作时间；其他依法参加的社会活动。</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其他地方性规定中，也是按照正常劳动工资来支付。如《北京市工资支付规定》第二十四条规定，劳动者在工作时间内依法参加社会活动，或者担任集体协商代表履行代表职责、参加集体协商活动期间，用人单位应当视同其正常劳动支付工资。根据《上海市企业工资支付办法》第八条规定，劳动者在法定工作时间内依法参加社会活动的，用人单位应视同其提供了正常劳动而支付工资。根据《深圳市员工工资支付条例》第二十七条规定，员工在正常工作时间内，有下列情形之一的，用人单位应当视为提供正常劳动并支付工资：（1）依法行使选举权或者被选举权；（2）当选代表或者委员出席区以上人民代表大会及其常务委员会、政府、党派、工会、共青团、妇女联合会等组织召开的会议；（3）作为人民陪审员参加审判活动或者作为证人参加诉讼、仲裁活动；（4）《中华人民共和国工会法》规定的不脱产工会基层委员会委员参加工会活动；（5）法律、法规规定的其他情形。</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8"/>
          <w:szCs w:val="28"/>
          <w:highlight w:val="none"/>
          <w:lang w:val="en-US" w:eastAsia="zh-CN"/>
        </w:rPr>
      </w:pPr>
    </w:p>
    <w:p>
      <w:pPr>
        <w:keepNext w:val="0"/>
        <w:keepLines w:val="0"/>
        <w:pageBreakBefore w:val="0"/>
        <w:numPr>
          <w:ilvl w:val="0"/>
          <w:numId w:val="11"/>
        </w:numPr>
        <w:kinsoku/>
        <w:overflowPunct/>
        <w:topLinePunct w:val="0"/>
        <w:autoSpaceDE/>
        <w:autoSpaceDN/>
        <w:bidi w:val="0"/>
        <w:adjustRightInd w:val="0"/>
        <w:snapToGrid w:val="0"/>
        <w:spacing w:line="240" w:lineRule="auto"/>
        <w:ind w:left="0" w:leftChars="0" w:right="0" w:rightChars="0"/>
        <w:textAlignment w:val="auto"/>
        <w:outlineLvl w:val="1"/>
        <w:rPr>
          <w:rFonts w:hint="default"/>
          <w:b w:val="0"/>
          <w:bCs w:val="0"/>
          <w:sz w:val="28"/>
          <w:szCs w:val="28"/>
          <w:highlight w:val="none"/>
          <w:lang w:val="en-US" w:eastAsia="zh-CN"/>
        </w:rPr>
      </w:pPr>
      <w:bookmarkStart w:id="44" w:name="_Toc3395"/>
      <w:r>
        <w:rPr>
          <w:rFonts w:hint="eastAsia"/>
          <w:b w:val="0"/>
          <w:bCs w:val="0"/>
          <w:sz w:val="28"/>
          <w:szCs w:val="28"/>
          <w:highlight w:val="none"/>
          <w:lang w:val="en-US" w:eastAsia="zh-CN"/>
        </w:rPr>
        <w:t>法定福利</w:t>
      </w:r>
      <w:bookmarkEnd w:id="44"/>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b/>
          <w:bCs/>
          <w:sz w:val="24"/>
          <w:szCs w:val="24"/>
          <w:highlight w:val="none"/>
          <w:lang w:val="en-US" w:eastAsia="zh-CN"/>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b/>
          <w:bCs/>
          <w:sz w:val="24"/>
          <w:szCs w:val="24"/>
          <w:highlight w:val="none"/>
          <w:lang w:val="en-US" w:eastAsia="zh-CN"/>
        </w:rPr>
      </w:pPr>
      <w:r>
        <w:rPr>
          <w:rFonts w:hint="eastAsia"/>
          <w:b/>
          <w:bCs/>
          <w:sz w:val="24"/>
          <w:szCs w:val="24"/>
          <w:highlight w:val="none"/>
          <w:lang w:val="en-US" w:eastAsia="zh-CN"/>
        </w:rPr>
        <w:t>《劳动法》</w:t>
      </w:r>
    </w:p>
    <w:p>
      <w:pPr>
        <w:keepNext w:val="0"/>
        <w:keepLines w:val="0"/>
        <w:pageBreakBefore w:val="0"/>
        <w:numPr>
          <w:ilvl w:val="0"/>
          <w:numId w:val="5"/>
        </w:numPr>
        <w:kinsoku/>
        <w:overflowPunct/>
        <w:topLinePunct w:val="0"/>
        <w:autoSpaceDE/>
        <w:autoSpaceDN/>
        <w:bidi w:val="0"/>
        <w:adjustRightInd w:val="0"/>
        <w:snapToGrid w:val="0"/>
        <w:spacing w:line="240" w:lineRule="auto"/>
        <w:ind w:left="0" w:leftChars="0" w:right="0" w:rightChars="0" w:firstLine="0" w:firstLineChars="0"/>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劳动者享有平等就业和选择职业的权利、取得劳动报酬的权利、休息休假的权利、获得劳动安全卫生保护的权利、接受职业技能培训的权利、享受社会保险和福利的权利、提请劳动争议处理的权利以及法律规定的其他劳动权利。</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劳动者应当完成劳动任务，提高职业技能，执行劳动安全卫生规程，遵守劳动纪律和职业道德。</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b w:val="0"/>
          <w:bCs w:val="0"/>
          <w:sz w:val="24"/>
          <w:szCs w:val="24"/>
          <w:highlight w:val="none"/>
          <w:lang w:val="en-US" w:eastAsia="zh-CN"/>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b/>
          <w:bCs/>
          <w:sz w:val="24"/>
          <w:szCs w:val="24"/>
          <w:highlight w:val="none"/>
          <w:lang w:val="en-US" w:eastAsia="zh-CN"/>
        </w:rPr>
      </w:pPr>
      <w:r>
        <w:rPr>
          <w:rFonts w:hint="eastAsia"/>
          <w:b/>
          <w:bCs/>
          <w:sz w:val="24"/>
          <w:szCs w:val="24"/>
          <w:highlight w:val="none"/>
          <w:lang w:val="en-US" w:eastAsia="zh-CN"/>
        </w:rPr>
        <w:t>其他法定福利：</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（1）.住房公积金。 住房公积金初期设计是为了解决职工购房需要。目前也确实解决了很多职工一部分购房问题。住房公积金按照不同城市规定的缴纳比例不同为 5%-12%，但最高不超过 12%，目前北京市规定企业经职工大会后可自选 5-12% 之间确定比例，单位未依法建立和缴纳的，可投诉。本项不属于劳动人事仲裁范围。</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（2）.带薪年休假。 带薪年休假设计初期是为了解决五一劳动节肢解后职工缺少休假机会而推出的一项法令。在《职工带薪年休假条例》中有明确规定，企业应当安排职工享受带薪年休假。连续工作满一年，可享受 5 天；连续工作满十年的，可享受年休假 10 天；连续工作满二十年的，可享受年休假 15 天。职工可放弃享受年休假，但不得要求单位支付 300% 工资，只有当企业未安排带薪年休假时，职工可要求支付 300% 未休年假工资。 本项属于劳动人事仲裁领域。对于连续工作满一年的理解可以参考《企业职工带薪年休假实施办法》有关问题的复函（人社部给上海市人社局的）</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（3）.高温津贴。顾名思义就是在高温期间室外工作人员支付的货币性质补贴。用人单位安排劳动者在高温天气下（日最高气温达到 35℃以上），露天工作以及不能采取有效措施将工作场所温度降低到 33℃以下的，应当向劳动者支付高温补贴。高温津贴一般在 6-8 月发放。由于各地规定不一致。不特别说明了。</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（4）.法定假期。按照《全国年节及纪念日放假办法》，目前的法定休假是 11 天。如果这 11 天，不幸被安排上班的话。企业需要支付 3 倍工资的噢。不可以以调休的方式替代。</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8"/>
          <w:szCs w:val="28"/>
          <w:highlight w:val="none"/>
          <w:lang w:val="en-US" w:eastAsia="zh-CN"/>
        </w:rPr>
      </w:pPr>
    </w:p>
    <w:p>
      <w:pPr>
        <w:keepNext w:val="0"/>
        <w:keepLines w:val="0"/>
        <w:pageBreakBefore w:val="0"/>
        <w:numPr>
          <w:ilvl w:val="0"/>
          <w:numId w:val="11"/>
        </w:numPr>
        <w:kinsoku/>
        <w:overflowPunct/>
        <w:topLinePunct w:val="0"/>
        <w:autoSpaceDE/>
        <w:autoSpaceDN/>
        <w:bidi w:val="0"/>
        <w:adjustRightInd w:val="0"/>
        <w:snapToGrid w:val="0"/>
        <w:spacing w:line="240" w:lineRule="auto"/>
        <w:ind w:left="0" w:leftChars="0" w:right="0" w:rightChars="0"/>
        <w:textAlignment w:val="auto"/>
        <w:outlineLvl w:val="1"/>
        <w:rPr>
          <w:rFonts w:hint="default"/>
          <w:b w:val="0"/>
          <w:bCs w:val="0"/>
          <w:sz w:val="28"/>
          <w:szCs w:val="28"/>
          <w:highlight w:val="none"/>
          <w:lang w:val="en-US" w:eastAsia="zh-CN"/>
        </w:rPr>
      </w:pPr>
      <w:bookmarkStart w:id="45" w:name="_Toc24079"/>
      <w:r>
        <w:rPr>
          <w:rFonts w:hint="eastAsia"/>
          <w:b w:val="0"/>
          <w:bCs w:val="0"/>
          <w:sz w:val="28"/>
          <w:szCs w:val="28"/>
          <w:highlight w:val="none"/>
          <w:lang w:val="en-US" w:eastAsia="zh-CN"/>
        </w:rPr>
        <w:t>工资发放</w:t>
      </w:r>
      <w:bookmarkEnd w:id="45"/>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EastAsia" w:hAnsiTheme="minorEastAsia" w:eastAsiaTheme="minorEastAsia" w:cstheme="minor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eastAsiaTheme="minorEastAsia" w:cstheme="minorEastAsia"/>
          <w:b/>
          <w:bCs/>
          <w:i w:val="0"/>
          <w:iCs w:val="0"/>
          <w:caps w:val="0"/>
          <w:color w:val="auto"/>
          <w:spacing w:val="4"/>
          <w:sz w:val="24"/>
          <w:szCs w:val="24"/>
          <w:highlight w:val="none"/>
          <w:shd w:val="clear" w:fill="FFFFFF"/>
          <w:lang w:eastAsia="zh-CN"/>
        </w:rPr>
      </w:pPr>
      <w:r>
        <w:rPr>
          <w:rFonts w:hint="eastAsia" w:asciiTheme="minorEastAsia" w:hAnsiTheme="minorEastAsia" w:eastAsiaTheme="minorEastAsia" w:cstheme="minorEastAsia"/>
          <w:b/>
          <w:bCs/>
          <w:color w:val="auto"/>
          <w:sz w:val="24"/>
          <w:szCs w:val="24"/>
          <w:highlight w:val="none"/>
          <w:lang w:val="en-US" w:eastAsia="zh-CN"/>
        </w:rPr>
        <w:t>《</w:t>
      </w:r>
      <w:r>
        <w:rPr>
          <w:rStyle w:val="9"/>
          <w:rFonts w:hint="eastAsia" w:asciiTheme="minorEastAsia" w:hAnsiTheme="minorEastAsia" w:eastAsiaTheme="minorEastAsia" w:cstheme="minorEastAsia"/>
          <w:b/>
          <w:bCs/>
          <w:i w:val="0"/>
          <w:iCs w:val="0"/>
          <w:caps w:val="0"/>
          <w:color w:val="auto"/>
          <w:spacing w:val="4"/>
          <w:sz w:val="24"/>
          <w:szCs w:val="24"/>
          <w:highlight w:val="none"/>
          <w:shd w:val="clear" w:fill="FFFFFF"/>
        </w:rPr>
        <w:t>工资支付暂行规定</w:t>
      </w:r>
      <w:r>
        <w:rPr>
          <w:rStyle w:val="9"/>
          <w:rFonts w:hint="eastAsia" w:asciiTheme="minorEastAsia" w:hAnsiTheme="minorEastAsia" w:eastAsiaTheme="minorEastAsia" w:cstheme="minorEastAsia"/>
          <w:b/>
          <w:bCs/>
          <w:i w:val="0"/>
          <w:iCs w:val="0"/>
          <w:caps w:val="0"/>
          <w:color w:val="auto"/>
          <w:spacing w:val="4"/>
          <w:sz w:val="24"/>
          <w:szCs w:val="24"/>
          <w:highlight w:val="none"/>
          <w:shd w:val="clear" w:fill="FFFFFF"/>
          <w:lang w:eastAsia="zh-CN"/>
        </w:rPr>
        <w:t>》</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eastAsiaTheme="minorEastAsia" w:cstheme="minorEastAsia"/>
          <w:b/>
          <w:bCs/>
          <w:i w:val="0"/>
          <w:iCs w:val="0"/>
          <w:caps w:val="0"/>
          <w:color w:val="auto"/>
          <w:spacing w:val="4"/>
          <w:sz w:val="24"/>
          <w:szCs w:val="24"/>
          <w:highlight w:val="none"/>
          <w:shd w:val="clear" w:fill="FFFFFF"/>
          <w:lang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pP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t>第三条 本规定所称工资是指用人单位依据劳动合同的规定，以各种形式支付给劳动者的工资报酬。</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pP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t>第四条 工资支付主要包括：工资支付项目、工资支付水平、工资支付形式、工资支付对象、工资支付时间以及特殊情况下的工资支付。</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pP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t>第五条 工资应当以法定货币支付。不得以实物及有价证券替代货币支付。</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pP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br w:type="textWrapping"/>
      </w: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t>第六条 用人单位应将工资支付给劳动者本人。劳动者本人因故不能领取工资时，可由其亲属或委托他人代领。用人单位可委托银行代发工资。用人单位必须书面记录支付劳动者工资的数额、时间、领取者的姓名以及签字，并保存两年以上备查。用人单位在支付工资时应向劳动者提供一份其个人的工资清单。</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pP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br w:type="textWrapping"/>
      </w: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t>第七条 工资必须在用人单位与劳动者约定的日期支付。如遇节假日或休息日，则应提前在最近的工作日支付。工资至少每月支付一次，实行周、日、小时工资制的可按周、日、小时支付工资。</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pP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br w:type="textWrapping"/>
      </w: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t>第八条 对完成一次性临时劳动或某项具体工作的劳动者，用人单位应按有关协议或合同规定在其完成劳动任务后即支付工资。</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pP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br w:type="textWrapping"/>
      </w: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t>第九条 劳动关系双方依法解除或终止劳动合同时，用人单位应在解除或终止劳动合同时一次付清劳动者工资。</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pP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br w:type="textWrapping"/>
      </w: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t>第十条 劳动者在法定工作时间内依法参加社会活动期间，用人单位应视同其提供了正常劳动而支付工资。社会活动包括：依法行使选举权或被选举权；当选代表出席乡（镇）、区以上政府、党派、工会、青年团、妇女联合会等组织召开的会议；出任人民法庭证明人；出席劳动模范、先进工作者大会；</w:t>
      </w: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fldChar w:fldCharType="begin"/>
      </w: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instrText xml:space="preserve"> HYPERLINK "http://mp.weixin.qq.com/s?__biz=MjM5ODA5OTE1MQ==&amp;mid=2650863568&amp;idx=5&amp;sn=de871c96655fadb9621203a851f976ef&amp;chksm=bd3bb6708a4c3f665637a0058a6f35254d64f09787f86ff14cf593aeb94bb4444df9ffb033a1&amp;scene=21" \l "wechat_redirect" \t "https://mp.weixin.qq.com/_blank" </w:instrText>
      </w: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fldChar w:fldCharType="separate"/>
      </w: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t>《工会法》</w:t>
      </w: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fldChar w:fldCharType="end"/>
      </w: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t>规定的不脱产工会基层委员会委员因工会活动占用的生产或工作时间；其它依法参加的社会活动。</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cstheme="minorEastAsia"/>
          <w:b w:val="0"/>
          <w:bCs w:val="0"/>
          <w:i w:val="0"/>
          <w:iCs w:val="0"/>
          <w:caps w:val="0"/>
          <w:color w:val="auto"/>
          <w:spacing w:val="4"/>
          <w:sz w:val="24"/>
          <w:szCs w:val="24"/>
          <w:highlight w:val="none"/>
          <w:shd w:val="clear" w:fill="FFFFFF"/>
          <w:lang w:val="en-US" w:eastAsia="zh-CN"/>
        </w:rPr>
      </w:pP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br w:type="textWrapping"/>
      </w: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t>第十一条 劳动者依法享受年休假、探亲假、婚假、丧假期间，用人单位应按劳动合同规定的标准支付劳动者工资</w:t>
      </w:r>
      <w:r>
        <w:rPr>
          <w:rStyle w:val="9"/>
          <w:rFonts w:hint="eastAsia" w:asciiTheme="minorEastAsia" w:hAnsiTheme="minorEastAsia" w:cstheme="minorEastAsia"/>
          <w:b w:val="0"/>
          <w:bCs w:val="0"/>
          <w:i w:val="0"/>
          <w:iCs w:val="0"/>
          <w:caps w:val="0"/>
          <w:color w:val="auto"/>
          <w:spacing w:val="4"/>
          <w:sz w:val="24"/>
          <w:szCs w:val="24"/>
          <w:highlight w:val="none"/>
          <w:shd w:val="clear" w:fill="FFFFFF"/>
          <w:lang w:val="en-US" w:eastAsia="zh-CN"/>
        </w:rPr>
        <w:t>。</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pP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br w:type="textWrapping"/>
      </w: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t>第十二条 非因劳动者原因造成单位停工、停产在一个工资支付周期内的，用人单位应按劳动合同规定的标准支付劳动者工资。超过一个工资支付周期的，若劳动者提供了正常劳动，则支付给劳动者的劳动报酬不得低于当地的最低工资标准；若劳动者没有提供正常劳动，应按国家有关规定办理。</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pP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br w:type="textWrapping"/>
      </w: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t>第十三条 用人单位在劳动者完成劳动定额或规定的工作任务后，根据实际需要安排劳动者在法定标准工作时间以外工作的，应按以下标准支付工资：（一）用人单位依法安排劳动者在日法定标准工作时间以外延长工作时间的， 按照不低于劳动合同规定的劳动者本人小时工资标准的１５０％支付劳动者工资；（二）用人单位依法安排劳动者在休息日工作，而又不能安排补休的，按照不低于劳动合同规定的劳动者本人日或小时工资标准的２００％支付劳动者工资；（三）用人单位依法安排劳动者在法定休假节日工作的，按照不低于劳动合同规定的劳动者本人日或小时工资标准的３００％支付劳动者工资。实行计件工资的劳动者，在完成计件定额任务后，由用人单位安排延长工作时间的，应根据上述规定的原则，分别按照不低于其本人法定工作时间计件单价的１５０％、２００％、３００％支付其工资。经劳动行政部门批准实行综合计算工时工作制的，其综合计算工作时间超过法定标准工作时间的部分，应视为延长工作时间，并应按本规定支付劳动者延长工作时间的工资</w:t>
      </w:r>
      <w:r>
        <w:rPr>
          <w:rStyle w:val="9"/>
          <w:rFonts w:hint="eastAsia" w:asciiTheme="minorEastAsia" w:hAnsiTheme="minorEastAsia" w:cstheme="minorEastAsia"/>
          <w:b w:val="0"/>
          <w:bCs w:val="0"/>
          <w:i w:val="0"/>
          <w:iCs w:val="0"/>
          <w:caps w:val="0"/>
          <w:color w:val="auto"/>
          <w:spacing w:val="4"/>
          <w:sz w:val="24"/>
          <w:szCs w:val="24"/>
          <w:highlight w:val="none"/>
          <w:shd w:val="clear" w:fill="FFFFFF"/>
          <w:lang w:val="en-US" w:eastAsia="zh-CN"/>
        </w:rPr>
        <w:t>。</w:t>
      </w: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t>实行不定时工时制度的劳动者，不执行上述规定。</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pP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br w:type="textWrapping"/>
      </w: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t>第十四条 用人单位依法破产时，劳动者有权获得其工资。在破产清偿中用人单位应按《中华人民共和国企业破产法》规定的清偿顺序，首先支付欠付本单位劳动者的工资。</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pP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br w:type="textWrapping"/>
      </w: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t>第十五条 用人单位不得克扣劳动者工资。有下列情况之一的，用人单位可以代扣劳动者工资</w:t>
      </w:r>
      <w:r>
        <w:rPr>
          <w:rStyle w:val="9"/>
          <w:rFonts w:hint="eastAsia" w:asciiTheme="minorEastAsia" w:hAnsiTheme="minorEastAsia" w:cstheme="minorEastAsia"/>
          <w:b w:val="0"/>
          <w:bCs w:val="0"/>
          <w:i w:val="0"/>
          <w:iCs w:val="0"/>
          <w:caps w:val="0"/>
          <w:color w:val="auto"/>
          <w:spacing w:val="4"/>
          <w:sz w:val="24"/>
          <w:szCs w:val="24"/>
          <w:highlight w:val="none"/>
          <w:shd w:val="clear" w:fill="FFFFFF"/>
          <w:lang w:val="en-US" w:eastAsia="zh-CN"/>
        </w:rPr>
        <w:t>：</w:t>
      </w: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t>（一）用人单位代扣代缴的个人所得税；（二）用人单位代扣代缴的应由劳动者个人负担的各项社会保险费用；（三）法院判决、裁定中要求代扣的抚养费、赡养费；（四）法律、法规规定可以从劳动者工资中扣除的其他费用。</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pP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br w:type="textWrapping"/>
      </w: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t>第十六条 因劳动者本人原因给用人单位造成经济损失的，用人单位可按照劳动合同的约定要求其赔偿经济损失。经济损失的赔偿，可从劳动者本人的工资中扣除。但每月扣除的部分不得超过劳动者当月工资的２０％。若扣除后的剩余工资部分低于当地月最低工资标准，则按最低工资标准支付。</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pP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br w:type="textWrapping"/>
      </w: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t>第十七条 用人单位应根据本规定，通过与职工大会、职工代表大会或者其他形式协商制定内部的工资支付制度，并告知本单位全体劳动者，同时抄报当地劳动行政部门备案。</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pP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br w:type="textWrapping"/>
      </w: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t>第十八条 各级劳动行政部门有权监察用人单位工资支付的情况。用人单位有下列侵害劳动者合法权益行为的，由劳动行政部门责令其支付劳动者工资和经济补偿，并可责令其支付赔偿金</w:t>
      </w:r>
      <w:r>
        <w:rPr>
          <w:rStyle w:val="9"/>
          <w:rFonts w:hint="eastAsia" w:asciiTheme="minorEastAsia" w:hAnsiTheme="minorEastAsia" w:cstheme="minorEastAsia"/>
          <w:b w:val="0"/>
          <w:bCs w:val="0"/>
          <w:i w:val="0"/>
          <w:iCs w:val="0"/>
          <w:caps w:val="0"/>
          <w:color w:val="auto"/>
          <w:spacing w:val="4"/>
          <w:sz w:val="24"/>
          <w:szCs w:val="24"/>
          <w:highlight w:val="none"/>
          <w:shd w:val="clear" w:fill="FFFFFF"/>
          <w:lang w:val="en-US" w:eastAsia="zh-CN"/>
        </w:rPr>
        <w:t>：</w:t>
      </w: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t>（一）克扣或者无故拖欠劳动者工资的；（二）拒不支付劳动者延长工作时间工资的；（三）低于当地最低工资标准支付劳动者工资的</w:t>
      </w:r>
      <w:r>
        <w:rPr>
          <w:rStyle w:val="9"/>
          <w:rFonts w:hint="eastAsia" w:asciiTheme="minorEastAsia" w:hAnsiTheme="minorEastAsia" w:cstheme="minorEastAsia"/>
          <w:b w:val="0"/>
          <w:bCs w:val="0"/>
          <w:i w:val="0"/>
          <w:iCs w:val="0"/>
          <w:caps w:val="0"/>
          <w:color w:val="auto"/>
          <w:spacing w:val="4"/>
          <w:sz w:val="24"/>
          <w:szCs w:val="24"/>
          <w:highlight w:val="none"/>
          <w:shd w:val="clear" w:fill="FFFFFF"/>
          <w:lang w:val="en-US" w:eastAsia="zh-CN"/>
        </w:rPr>
        <w:t>。</w:t>
      </w:r>
      <w:r>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t>经济补偿和赔偿金的标准，按国家有关规定执行。</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eastAsiaTheme="minorEastAsia" w:cstheme="minorEastAsia"/>
          <w:b w:val="0"/>
          <w:bCs w:val="0"/>
          <w:i w:val="0"/>
          <w:iCs w:val="0"/>
          <w:caps w:val="0"/>
          <w:color w:val="auto"/>
          <w:spacing w:val="4"/>
          <w:sz w:val="24"/>
          <w:szCs w:val="24"/>
          <w:highlight w:val="none"/>
          <w:shd w:val="clear" w:fill="FFFFFF"/>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outlineLvl w:val="9"/>
        <w:rPr>
          <w:rStyle w:val="9"/>
          <w:rFonts w:hint="eastAsia" w:asciiTheme="minorEastAsia" w:hAnsiTheme="minorEastAsia" w:eastAsiaTheme="minorEastAsia" w:cstheme="minorEastAsia"/>
          <w:b/>
          <w:bCs w:val="0"/>
          <w:i w:val="0"/>
          <w:iCs w:val="0"/>
          <w:caps w:val="0"/>
          <w:color w:val="auto"/>
          <w:spacing w:val="4"/>
          <w:sz w:val="24"/>
          <w:szCs w:val="24"/>
          <w:highlight w:val="none"/>
          <w:shd w:val="clear" w:fill="FFFFFF"/>
        </w:rPr>
      </w:pPr>
      <w:r>
        <w:rPr>
          <w:rStyle w:val="9"/>
          <w:rFonts w:hint="eastAsia" w:asciiTheme="minorEastAsia" w:hAnsiTheme="minorEastAsia" w:eastAsiaTheme="minorEastAsia" w:cstheme="minorEastAsia"/>
          <w:b/>
          <w:bCs w:val="0"/>
          <w:i w:val="0"/>
          <w:iCs w:val="0"/>
          <w:caps w:val="0"/>
          <w:color w:val="auto"/>
          <w:spacing w:val="4"/>
          <w:sz w:val="24"/>
          <w:szCs w:val="24"/>
          <w:highlight w:val="none"/>
          <w:shd w:val="clear" w:fill="FFFFFF"/>
        </w:rPr>
        <w:t>对《工资支付暂行规定》有关问题的补充规定</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eastAsiaTheme="minorEastAsia" w:cstheme="minorEastAsia"/>
          <w:b w:val="0"/>
          <w:bCs/>
          <w:i w:val="0"/>
          <w:iCs w:val="0"/>
          <w:caps w:val="0"/>
          <w:color w:val="auto"/>
          <w:spacing w:val="4"/>
          <w:sz w:val="24"/>
          <w:szCs w:val="24"/>
          <w:highlight w:val="none"/>
          <w:shd w:val="clear" w:fill="FFFFFF"/>
          <w:lang w:val="en-US" w:eastAsia="zh-CN"/>
        </w:rPr>
      </w:pPr>
      <w:r>
        <w:rPr>
          <w:rStyle w:val="9"/>
          <w:rFonts w:hint="eastAsia" w:asciiTheme="minorEastAsia" w:hAnsiTheme="minorEastAsia" w:eastAsiaTheme="minorEastAsia" w:cstheme="minorEastAsia"/>
          <w:b/>
          <w:bCs w:val="0"/>
          <w:i w:val="0"/>
          <w:iCs w:val="0"/>
          <w:caps w:val="0"/>
          <w:color w:val="auto"/>
          <w:spacing w:val="4"/>
          <w:sz w:val="24"/>
          <w:szCs w:val="24"/>
          <w:highlight w:val="none"/>
          <w:shd w:val="clear" w:fill="FFFFFF"/>
          <w:lang w:val="en-US" w:eastAsia="zh-CN"/>
        </w:rPr>
        <w:t>　</w:t>
      </w:r>
      <w:r>
        <w:rPr>
          <w:rStyle w:val="9"/>
          <w:rFonts w:hint="eastAsia" w:asciiTheme="minorEastAsia" w:hAnsiTheme="minorEastAsia" w:eastAsiaTheme="minorEastAsia" w:cstheme="minorEastAsia"/>
          <w:b w:val="0"/>
          <w:bCs/>
          <w:i w:val="0"/>
          <w:iCs w:val="0"/>
          <w:caps w:val="0"/>
          <w:color w:val="auto"/>
          <w:spacing w:val="4"/>
          <w:sz w:val="24"/>
          <w:szCs w:val="24"/>
          <w:highlight w:val="none"/>
          <w:shd w:val="clear" w:fill="FFFFFF"/>
          <w:lang w:val="en-US" w:eastAsia="zh-CN"/>
        </w:rPr>
        <w:t>一、《规定》第十一条、第十二条、第十三条所称“按劳动合同规定的标准”，系指劳动合同规定的劳动者本人所在的岗位（职位）相对应的工资标准。</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eastAsiaTheme="minorEastAsia" w:cstheme="minorEastAsia"/>
          <w:b w:val="0"/>
          <w:bCs/>
          <w:i w:val="0"/>
          <w:iCs w:val="0"/>
          <w:caps w:val="0"/>
          <w:color w:val="auto"/>
          <w:spacing w:val="4"/>
          <w:sz w:val="24"/>
          <w:szCs w:val="24"/>
          <w:highlight w:val="none"/>
          <w:shd w:val="clear" w:fill="FFFFFF"/>
          <w:lang w:val="en-US" w:eastAsia="zh-CN"/>
        </w:rPr>
      </w:pPr>
      <w:r>
        <w:rPr>
          <w:rStyle w:val="9"/>
          <w:rFonts w:hint="eastAsia" w:asciiTheme="minorEastAsia" w:hAnsiTheme="minorEastAsia" w:eastAsiaTheme="minorEastAsia" w:cstheme="minorEastAsia"/>
          <w:b w:val="0"/>
          <w:bCs/>
          <w:i w:val="0"/>
          <w:iCs w:val="0"/>
          <w:caps w:val="0"/>
          <w:color w:val="auto"/>
          <w:spacing w:val="4"/>
          <w:sz w:val="24"/>
          <w:szCs w:val="24"/>
          <w:highlight w:val="none"/>
          <w:shd w:val="clear" w:fill="FFFFFF"/>
          <w:lang w:val="en-US" w:eastAsia="zh-CN"/>
        </w:rPr>
        <w:t>　　因劳动合同制度尚处于推进的过程中，按上述条款规定执行确有困难的，地方或行业劳动行政部门可在不违反《规定》所确定的总的原则基础上，制定过渡措施。</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eastAsiaTheme="minorEastAsia" w:cstheme="minorEastAsia"/>
          <w:b w:val="0"/>
          <w:bCs/>
          <w:i w:val="0"/>
          <w:iCs w:val="0"/>
          <w:caps w:val="0"/>
          <w:color w:val="auto"/>
          <w:spacing w:val="4"/>
          <w:sz w:val="24"/>
          <w:szCs w:val="24"/>
          <w:highlight w:val="none"/>
          <w:shd w:val="clear" w:fill="FFFFFF"/>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outlineLvl w:val="9"/>
        <w:rPr>
          <w:rStyle w:val="9"/>
          <w:rFonts w:hint="eastAsia" w:asciiTheme="minorEastAsia" w:hAnsiTheme="minorEastAsia" w:eastAsiaTheme="minorEastAsia" w:cstheme="minorEastAsia"/>
          <w:b w:val="0"/>
          <w:bCs/>
          <w:i w:val="0"/>
          <w:iCs w:val="0"/>
          <w:caps w:val="0"/>
          <w:color w:val="auto"/>
          <w:spacing w:val="4"/>
          <w:sz w:val="24"/>
          <w:szCs w:val="24"/>
          <w:highlight w:val="none"/>
          <w:shd w:val="clear" w:fill="FFFFFF"/>
          <w:lang w:val="en-US" w:eastAsia="zh-CN"/>
        </w:rPr>
      </w:pPr>
      <w:r>
        <w:rPr>
          <w:rStyle w:val="9"/>
          <w:rFonts w:hint="eastAsia" w:asciiTheme="minorEastAsia" w:hAnsiTheme="minorEastAsia" w:eastAsiaTheme="minorEastAsia" w:cstheme="minorEastAsia"/>
          <w:b w:val="0"/>
          <w:bCs/>
          <w:i w:val="0"/>
          <w:iCs w:val="0"/>
          <w:caps w:val="0"/>
          <w:color w:val="auto"/>
          <w:spacing w:val="4"/>
          <w:sz w:val="24"/>
          <w:szCs w:val="24"/>
          <w:highlight w:val="none"/>
          <w:shd w:val="clear" w:fill="FFFFFF"/>
          <w:lang w:val="en-US" w:eastAsia="zh-CN"/>
        </w:rPr>
        <w:t>　　二、关于加班加点的工资支付问题</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eastAsiaTheme="minorEastAsia" w:cstheme="minorEastAsia"/>
          <w:b w:val="0"/>
          <w:bCs/>
          <w:i w:val="0"/>
          <w:iCs w:val="0"/>
          <w:caps w:val="0"/>
          <w:color w:val="auto"/>
          <w:spacing w:val="4"/>
          <w:sz w:val="24"/>
          <w:szCs w:val="24"/>
          <w:highlight w:val="none"/>
          <w:shd w:val="clear" w:fill="FFFFFF"/>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eastAsiaTheme="minorEastAsia" w:cstheme="minorEastAsia"/>
          <w:b w:val="0"/>
          <w:bCs/>
          <w:i w:val="0"/>
          <w:iCs w:val="0"/>
          <w:caps w:val="0"/>
          <w:color w:val="auto"/>
          <w:spacing w:val="4"/>
          <w:sz w:val="24"/>
          <w:szCs w:val="24"/>
          <w:highlight w:val="none"/>
          <w:shd w:val="clear" w:fill="FFFFFF"/>
          <w:lang w:val="en-US" w:eastAsia="zh-CN"/>
        </w:rPr>
      </w:pPr>
      <w:r>
        <w:rPr>
          <w:rStyle w:val="9"/>
          <w:rFonts w:hint="eastAsia" w:asciiTheme="minorEastAsia" w:hAnsiTheme="minorEastAsia" w:eastAsiaTheme="minorEastAsia" w:cstheme="minorEastAsia"/>
          <w:b w:val="0"/>
          <w:bCs/>
          <w:i w:val="0"/>
          <w:iCs w:val="0"/>
          <w:caps w:val="0"/>
          <w:color w:val="auto"/>
          <w:spacing w:val="4"/>
          <w:sz w:val="24"/>
          <w:szCs w:val="24"/>
          <w:highlight w:val="none"/>
          <w:shd w:val="clear" w:fill="FFFFFF"/>
          <w:lang w:val="en-US" w:eastAsia="zh-CN"/>
        </w:rPr>
        <w:t>　　1. 《规定》第十三条第（一）、（二）、（三）款规定的在符合法定标准工作时间的制度工时以外延长工作时间及安排休息日和法定休假节日工作应支付的工资，是根据加班加点的多少，以劳动合同确定的正常工作时间工资标准的一定倍数所支付的劳动报酬，即凡是安排劳动者在法定工作日延长工作时间或安排在休息日工作而又不能补休的，均应支付给劳动者不低于劳动合同规定的劳动者本人小时或日工资标准150%、200%的工资；安排在法定休假节日工作的，应另外支付给劳动者不低于劳动合同规定的劳动者本人小时或日工资标准300%的工资。</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eastAsiaTheme="minorEastAsia" w:cstheme="minorEastAsia"/>
          <w:b w:val="0"/>
          <w:bCs/>
          <w:i w:val="0"/>
          <w:iCs w:val="0"/>
          <w:caps w:val="0"/>
          <w:color w:val="auto"/>
          <w:spacing w:val="4"/>
          <w:sz w:val="24"/>
          <w:szCs w:val="24"/>
          <w:highlight w:val="none"/>
          <w:shd w:val="clear" w:fill="FFFFFF"/>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eastAsiaTheme="minorEastAsia" w:cstheme="minorEastAsia"/>
          <w:b w:val="0"/>
          <w:bCs/>
          <w:i w:val="0"/>
          <w:iCs w:val="0"/>
          <w:caps w:val="0"/>
          <w:color w:val="auto"/>
          <w:spacing w:val="4"/>
          <w:sz w:val="24"/>
          <w:szCs w:val="24"/>
          <w:highlight w:val="none"/>
          <w:shd w:val="clear" w:fill="FFFFFF"/>
          <w:lang w:val="en-US" w:eastAsia="zh-CN"/>
        </w:rPr>
      </w:pPr>
      <w:r>
        <w:rPr>
          <w:rStyle w:val="9"/>
          <w:rFonts w:hint="eastAsia" w:asciiTheme="minorEastAsia" w:hAnsiTheme="minorEastAsia" w:eastAsiaTheme="minorEastAsia" w:cstheme="minorEastAsia"/>
          <w:b w:val="0"/>
          <w:bCs/>
          <w:i w:val="0"/>
          <w:iCs w:val="0"/>
          <w:caps w:val="0"/>
          <w:color w:val="auto"/>
          <w:spacing w:val="4"/>
          <w:sz w:val="24"/>
          <w:szCs w:val="24"/>
          <w:highlight w:val="none"/>
          <w:shd w:val="clear" w:fill="FFFFFF"/>
          <w:lang w:val="en-US" w:eastAsia="zh-CN"/>
        </w:rPr>
        <w:t>　　2. 关于劳动者日工资折算。由于劳动定额等劳动标准都与制度工时相联系，因此，劳动者日工资可统一按劳动者本人的月工资标准除以每月制度工作天数进行折算。</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eastAsiaTheme="minorEastAsia" w:cstheme="minorEastAsia"/>
          <w:b w:val="0"/>
          <w:bCs/>
          <w:i w:val="0"/>
          <w:iCs w:val="0"/>
          <w:caps w:val="0"/>
          <w:color w:val="auto"/>
          <w:spacing w:val="4"/>
          <w:sz w:val="24"/>
          <w:szCs w:val="24"/>
          <w:highlight w:val="none"/>
          <w:shd w:val="clear" w:fill="FFFFFF"/>
          <w:lang w:val="en-US" w:eastAsia="zh-CN"/>
        </w:rPr>
      </w:pPr>
      <w:r>
        <w:rPr>
          <w:rStyle w:val="9"/>
          <w:rFonts w:hint="eastAsia" w:asciiTheme="minorEastAsia" w:hAnsiTheme="minorEastAsia" w:eastAsiaTheme="minorEastAsia" w:cstheme="minorEastAsia"/>
          <w:b w:val="0"/>
          <w:bCs/>
          <w:i w:val="0"/>
          <w:iCs w:val="0"/>
          <w:caps w:val="0"/>
          <w:color w:val="auto"/>
          <w:spacing w:val="4"/>
          <w:sz w:val="24"/>
          <w:szCs w:val="24"/>
          <w:highlight w:val="none"/>
          <w:shd w:val="clear" w:fill="FFFFFF"/>
          <w:lang w:val="en-US" w:eastAsia="zh-CN"/>
        </w:rPr>
        <w:t>　　根据国家关于职工每日工作8小时，每周工作时间为40小时的规定，每月制度工时天数为21.5天，考虑到国家允许施行每周40小时工作制度有困难的企业最迟可以延期到1997年5月1日施行，因此，在过渡期内，实行每周44小时工时制度的企业，其日工资折算可仍按每月制度工作天数23.5天执行。</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eastAsiaTheme="minorEastAsia" w:cstheme="minorEastAsia"/>
          <w:b w:val="0"/>
          <w:bCs/>
          <w:i w:val="0"/>
          <w:iCs w:val="0"/>
          <w:caps w:val="0"/>
          <w:color w:val="auto"/>
          <w:spacing w:val="4"/>
          <w:sz w:val="24"/>
          <w:szCs w:val="24"/>
          <w:highlight w:val="none"/>
          <w:shd w:val="clear" w:fill="FFFFFF"/>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eastAsiaTheme="minorEastAsia" w:cstheme="minorEastAsia"/>
          <w:b w:val="0"/>
          <w:bCs/>
          <w:i w:val="0"/>
          <w:iCs w:val="0"/>
          <w:caps w:val="0"/>
          <w:color w:val="auto"/>
          <w:spacing w:val="4"/>
          <w:sz w:val="24"/>
          <w:szCs w:val="24"/>
          <w:highlight w:val="none"/>
          <w:shd w:val="clear" w:fill="FFFFFF"/>
          <w:lang w:val="en-US" w:eastAsia="zh-CN"/>
        </w:rPr>
      </w:pPr>
      <w:r>
        <w:rPr>
          <w:rStyle w:val="9"/>
          <w:rFonts w:hint="eastAsia" w:asciiTheme="minorEastAsia" w:hAnsiTheme="minorEastAsia" w:eastAsiaTheme="minorEastAsia" w:cstheme="minorEastAsia"/>
          <w:b w:val="0"/>
          <w:bCs/>
          <w:i w:val="0"/>
          <w:iCs w:val="0"/>
          <w:caps w:val="0"/>
          <w:color w:val="auto"/>
          <w:spacing w:val="4"/>
          <w:sz w:val="24"/>
          <w:szCs w:val="24"/>
          <w:highlight w:val="none"/>
          <w:shd w:val="clear" w:fill="FFFFFF"/>
          <w:lang w:val="en-US" w:eastAsia="zh-CN"/>
        </w:rPr>
        <w:t>　　三、《规定》第十五条中所称“克扣”系指用人单位无正当理由扣减劳动者应得工资（即在劳动者已提供正常劳动的前提下用人单位按劳动合同规定的标准应当支付给劳动者的全部劳动报酬）。不包括以下减发工资的情况：（1）国家的法律、法规中有明确规定的；（2）依法签订的劳动合同中有明确规定的；（3）用人单位依法制定并经职代会批准的厂规、厂纪中有明确规定的；（4）企业工资总额与经济效益相联系，经济效益下浮时，工资必须下浮的（但支付给劳动者工资不得低于当地的最低工资标准）；（5）因劳动者请事假等相应减发工资等。</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eastAsiaTheme="minorEastAsia" w:cstheme="minorEastAsia"/>
          <w:b w:val="0"/>
          <w:bCs/>
          <w:i w:val="0"/>
          <w:iCs w:val="0"/>
          <w:caps w:val="0"/>
          <w:color w:val="auto"/>
          <w:spacing w:val="4"/>
          <w:sz w:val="24"/>
          <w:szCs w:val="24"/>
          <w:highlight w:val="none"/>
          <w:shd w:val="clear" w:fill="FFFFFF"/>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eastAsiaTheme="minorEastAsia" w:cstheme="minorEastAsia"/>
          <w:b w:val="0"/>
          <w:bCs/>
          <w:i w:val="0"/>
          <w:iCs w:val="0"/>
          <w:caps w:val="0"/>
          <w:color w:val="auto"/>
          <w:spacing w:val="4"/>
          <w:sz w:val="24"/>
          <w:szCs w:val="24"/>
          <w:highlight w:val="none"/>
          <w:shd w:val="clear" w:fill="FFFFFF"/>
          <w:lang w:val="en-US" w:eastAsia="zh-CN"/>
        </w:rPr>
      </w:pPr>
      <w:r>
        <w:rPr>
          <w:rStyle w:val="9"/>
          <w:rFonts w:hint="eastAsia" w:asciiTheme="minorEastAsia" w:hAnsiTheme="minorEastAsia" w:eastAsiaTheme="minorEastAsia" w:cstheme="minorEastAsia"/>
          <w:b w:val="0"/>
          <w:bCs/>
          <w:i w:val="0"/>
          <w:iCs w:val="0"/>
          <w:caps w:val="0"/>
          <w:color w:val="auto"/>
          <w:spacing w:val="4"/>
          <w:sz w:val="24"/>
          <w:szCs w:val="24"/>
          <w:highlight w:val="none"/>
          <w:shd w:val="clear" w:fill="FFFFFF"/>
          <w:lang w:val="en-US" w:eastAsia="zh-CN"/>
        </w:rPr>
        <w:t>　　四、《规定》第十八条所称“无故拖欠”系指用人单位无正当理由超过规定付薪时间未支付劳动者工资。不包括：（1）用人单位遇到非人力所能抗拒的自然灾害、战争等原因，无法按时支付工资；（2）用人单位确因生产经营困难、资金周转受到影响，在征得本单位工会同意后，可暂时延期支付劳动者工资，延期时间的最长限制可由各省、自治区、直辖市劳动行政部门根据各地情况确定。其他情况下拖欠工资均属无故拖欠。</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Style w:val="9"/>
          <w:rFonts w:hint="eastAsia" w:asciiTheme="minorEastAsia" w:hAnsiTheme="minorEastAsia" w:eastAsiaTheme="minorEastAsia" w:cstheme="minorEastAsia"/>
          <w:b w:val="0"/>
          <w:bCs/>
          <w:i w:val="0"/>
          <w:iCs w:val="0"/>
          <w:caps w:val="0"/>
          <w:color w:val="auto"/>
          <w:spacing w:val="4"/>
          <w:sz w:val="24"/>
          <w:szCs w:val="24"/>
          <w:highlight w:val="none"/>
          <w:shd w:val="clear" w:fill="FFFFFF"/>
          <w:lang w:val="en-US" w:eastAsia="zh-CN"/>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outlineLvl w:val="0"/>
        <w:rPr>
          <w:rFonts w:hint="eastAsia"/>
          <w:b w:val="0"/>
          <w:bCs w:val="0"/>
          <w:sz w:val="28"/>
          <w:szCs w:val="28"/>
          <w:highlight w:val="none"/>
          <w:lang w:val="en-US" w:eastAsia="zh-CN"/>
        </w:rPr>
      </w:pPr>
      <w:bookmarkStart w:id="46" w:name="_Toc23263"/>
      <w:r>
        <w:rPr>
          <w:rFonts w:hint="eastAsia"/>
          <w:b w:val="0"/>
          <w:bCs w:val="0"/>
          <w:sz w:val="28"/>
          <w:szCs w:val="28"/>
          <w:highlight w:val="none"/>
          <w:lang w:val="en-US" w:eastAsia="zh-CN"/>
        </w:rPr>
        <w:t>六、劳动合同条款变更设计</w:t>
      </w:r>
      <w:bookmarkEnd w:id="46"/>
    </w:p>
    <w:p>
      <w:pPr>
        <w:keepNext w:val="0"/>
        <w:keepLines w:val="0"/>
        <w:pageBreakBefore w:val="0"/>
        <w:numPr>
          <w:ilvl w:val="0"/>
          <w:numId w:val="12"/>
        </w:numPr>
        <w:kinsoku/>
        <w:overflowPunct/>
        <w:topLinePunct w:val="0"/>
        <w:autoSpaceDE/>
        <w:autoSpaceDN/>
        <w:bidi w:val="0"/>
        <w:adjustRightInd w:val="0"/>
        <w:snapToGrid w:val="0"/>
        <w:spacing w:line="240" w:lineRule="auto"/>
        <w:ind w:left="0" w:leftChars="0" w:right="0" w:rightChars="0"/>
        <w:textAlignment w:val="auto"/>
        <w:outlineLvl w:val="1"/>
        <w:rPr>
          <w:rFonts w:hint="eastAsia"/>
          <w:b w:val="0"/>
          <w:bCs w:val="0"/>
          <w:sz w:val="28"/>
          <w:szCs w:val="28"/>
          <w:highlight w:val="none"/>
          <w:lang w:val="en-US" w:eastAsia="zh-CN"/>
        </w:rPr>
      </w:pPr>
      <w:bookmarkStart w:id="47" w:name="_Toc8903"/>
      <w:r>
        <w:rPr>
          <w:rFonts w:hint="eastAsia"/>
          <w:b w:val="0"/>
          <w:bCs w:val="0"/>
          <w:sz w:val="28"/>
          <w:szCs w:val="28"/>
          <w:highlight w:val="none"/>
          <w:lang w:val="en-US" w:eastAsia="zh-CN"/>
        </w:rPr>
        <w:t>调岗</w:t>
      </w:r>
      <w:bookmarkEnd w:id="47"/>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b w:val="0"/>
          <w:bCs w:val="0"/>
          <w:sz w:val="28"/>
          <w:szCs w:val="28"/>
          <w:highlight w:val="none"/>
          <w:lang w:val="en-US" w:eastAsia="zh-CN"/>
        </w:rPr>
      </w:pPr>
    </w:p>
    <w:tbl>
      <w:tblPr>
        <w:tblStyle w:val="7"/>
        <w:tblW w:w="846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557"/>
        <w:gridCol w:w="1696"/>
        <w:gridCol w:w="62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29" w:type="pct"/>
            <w:tcBorders>
              <w:top w:val="single" w:color="3E3E3E" w:sz="2" w:space="0"/>
              <w:left w:val="single" w:color="3E3E3E" w:sz="2" w:space="0"/>
              <w:bottom w:val="single" w:color="3E3E3E" w:sz="2" w:space="0"/>
              <w:right w:val="single" w:color="3E3E3E" w:sz="2" w:space="0"/>
            </w:tcBorders>
            <w:shd w:val="clear" w:color="auto" w:fill="FFDB93"/>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ascii="Microsoft YaHei UI" w:hAnsi="Microsoft YaHei UI" w:eastAsia="Microsoft YaHei UI" w:cs="Microsoft YaHei UI"/>
                <w:i w:val="0"/>
                <w:iCs w:val="0"/>
                <w:caps w:val="0"/>
                <w:color w:val="222222"/>
                <w:spacing w:val="4"/>
                <w:sz w:val="12"/>
                <w:szCs w:val="12"/>
                <w:highlight w:val="none"/>
              </w:rPr>
              <w:t>序号</w:t>
            </w:r>
          </w:p>
        </w:tc>
        <w:tc>
          <w:tcPr>
            <w:tcW w:w="1002" w:type="pct"/>
            <w:tcBorders>
              <w:top w:val="single" w:color="3E3E3E" w:sz="2" w:space="0"/>
              <w:left w:val="single" w:color="3E3E3E" w:sz="2" w:space="0"/>
              <w:bottom w:val="single" w:color="3E3E3E" w:sz="2" w:space="0"/>
              <w:right w:val="single" w:color="3E3E3E" w:sz="2" w:space="0"/>
            </w:tcBorders>
            <w:shd w:val="clear" w:color="auto" w:fill="FFDB93"/>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情形</w:t>
            </w:r>
          </w:p>
        </w:tc>
        <w:tc>
          <w:tcPr>
            <w:tcW w:w="3667" w:type="pct"/>
            <w:tcBorders>
              <w:top w:val="single" w:color="3E3E3E" w:sz="2" w:space="0"/>
              <w:left w:val="single" w:color="3E3E3E" w:sz="2" w:space="0"/>
              <w:bottom w:val="single" w:color="3E3E3E" w:sz="2" w:space="0"/>
              <w:right w:val="single" w:color="3E3E3E" w:sz="2" w:space="0"/>
            </w:tcBorders>
            <w:shd w:val="clear" w:color="auto" w:fill="FFDB93"/>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依据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29" w:type="pct"/>
            <w:tcBorders>
              <w:top w:val="single" w:color="3E3E3E" w:sz="2" w:space="0"/>
              <w:left w:val="single" w:color="3E3E3E" w:sz="2" w:space="0"/>
              <w:bottom w:val="single" w:color="3E3E3E" w:sz="2" w:space="0"/>
              <w:right w:val="single" w:color="3E3E3E" w:sz="2" w:space="0"/>
            </w:tcBorders>
            <w:shd w:val="clear" w:color="auto" w:fill="FFFFFF"/>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1</w:t>
            </w:r>
          </w:p>
        </w:tc>
        <w:tc>
          <w:tcPr>
            <w:tcW w:w="1002" w:type="pct"/>
            <w:tcBorders>
              <w:top w:val="single" w:color="3E3E3E" w:sz="2" w:space="0"/>
              <w:left w:val="single" w:color="3E3E3E" w:sz="2" w:space="0"/>
              <w:bottom w:val="single" w:color="3E3E3E" w:sz="2" w:space="0"/>
              <w:right w:val="single" w:color="3E3E3E" w:sz="2" w:space="0"/>
            </w:tcBorders>
            <w:shd w:val="clear" w:color="auto" w:fill="FFFFFF"/>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协商一致</w:t>
            </w:r>
          </w:p>
        </w:tc>
        <w:tc>
          <w:tcPr>
            <w:tcW w:w="3667" w:type="pct"/>
            <w:tcBorders>
              <w:top w:val="single" w:color="3E3E3E" w:sz="2" w:space="0"/>
              <w:left w:val="single" w:color="3E3E3E" w:sz="2" w:space="0"/>
              <w:bottom w:val="single" w:color="3E3E3E" w:sz="2" w:space="0"/>
              <w:right w:val="single" w:color="3E3E3E" w:sz="2" w:space="0"/>
            </w:tcBorders>
            <w:shd w:val="clear" w:color="auto" w:fill="FFFFFF"/>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1.《劳动合同法》第三十五条第一款：用人单位与劳动者协商一致，可以变更劳动合同约定的内容。变更劳动合同，应当采用书面形式；</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2.《最高人民法院关于审理劳动争议案件适用法律若干问题的解释（一）》</w:t>
            </w:r>
            <w:r>
              <w:rPr>
                <w:rFonts w:hint="eastAsia" w:ascii="Microsoft YaHei UI" w:hAnsi="Microsoft YaHei UI" w:eastAsia="Microsoft YaHei UI" w:cs="Microsoft YaHei UI"/>
                <w:i w:val="0"/>
                <w:iCs w:val="0"/>
                <w:caps w:val="0"/>
                <w:color w:val="222222"/>
                <w:spacing w:val="4"/>
                <w:sz w:val="12"/>
                <w:szCs w:val="12"/>
                <w:highlight w:val="none"/>
                <w:shd w:val="clear" w:fill="FFFFFF"/>
              </w:rPr>
              <w:t>第四十三条 用</w:t>
            </w:r>
            <w:r>
              <w:rPr>
                <w:rFonts w:hint="eastAsia" w:ascii="Microsoft YaHei UI" w:hAnsi="Microsoft YaHei UI" w:eastAsia="Microsoft YaHei UI" w:cs="Microsoft YaHei UI"/>
                <w:i w:val="0"/>
                <w:iCs w:val="0"/>
                <w:caps w:val="0"/>
                <w:color w:val="000000"/>
                <w:spacing w:val="4"/>
                <w:sz w:val="12"/>
                <w:szCs w:val="12"/>
                <w:highlight w:val="none"/>
                <w:shd w:val="clear" w:fill="FFFFFF"/>
              </w:rPr>
              <w:t>人单位与劳动者协商一致变更劳动合同，虽未采用书面形式，但已经实际履行了口头变更的劳动合同超过一个月，变更后的劳动合同内容不违反法律、行政法规且不违背公序良俗，当事人以未采用书面形式为由主张劳动合同变更无效的，人民法院不予支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29" w:type="pct"/>
            <w:tcBorders>
              <w:top w:val="single" w:color="3E3E3E" w:sz="2" w:space="0"/>
              <w:left w:val="single" w:color="3E3E3E" w:sz="2" w:space="0"/>
              <w:bottom w:val="single" w:color="3E3E3E" w:sz="2" w:space="0"/>
              <w:right w:val="single" w:color="3E3E3E" w:sz="2" w:space="0"/>
            </w:tcBorders>
            <w:shd w:val="clear" w:color="auto" w:fill="FFDB93"/>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2</w:t>
            </w:r>
          </w:p>
        </w:tc>
        <w:tc>
          <w:tcPr>
            <w:tcW w:w="1002" w:type="pct"/>
            <w:tcBorders>
              <w:top w:val="single" w:color="3E3E3E" w:sz="2" w:space="0"/>
              <w:left w:val="single" w:color="3E3E3E" w:sz="2" w:space="0"/>
              <w:bottom w:val="single" w:color="3E3E3E" w:sz="2" w:space="0"/>
              <w:right w:val="single" w:color="3E3E3E" w:sz="2" w:space="0"/>
            </w:tcBorders>
            <w:shd w:val="clear" w:color="auto" w:fill="FFDB93"/>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患病或非因工负伤</w:t>
            </w:r>
          </w:p>
        </w:tc>
        <w:tc>
          <w:tcPr>
            <w:tcW w:w="3667" w:type="pct"/>
            <w:tcBorders>
              <w:top w:val="single" w:color="3E3E3E" w:sz="2" w:space="0"/>
              <w:left w:val="single" w:color="3E3E3E" w:sz="2" w:space="0"/>
              <w:bottom w:val="single" w:color="3E3E3E" w:sz="2" w:space="0"/>
              <w:right w:val="single" w:color="3E3E3E" w:sz="2" w:space="0"/>
            </w:tcBorders>
            <w:shd w:val="clear" w:color="auto" w:fill="FFDB93"/>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《劳动合同法》第四十条第一项：劳动者患病或者非因工负伤，在规定的医疗期满后不能从事原工作，也不能从事由用人单位另行安排的工作的。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c>
          <w:tcPr>
            <w:tcW w:w="329" w:type="pct"/>
            <w:tcBorders>
              <w:top w:val="single" w:color="3E3E3E" w:sz="2" w:space="0"/>
              <w:left w:val="single" w:color="3E3E3E" w:sz="2" w:space="0"/>
              <w:bottom w:val="single" w:color="3E3E3E" w:sz="2" w:space="0"/>
              <w:right w:val="single" w:color="3E3E3E" w:sz="2" w:space="0"/>
            </w:tcBorders>
            <w:shd w:val="clear" w:color="auto" w:fill="FFFFFF"/>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3</w:t>
            </w:r>
          </w:p>
        </w:tc>
        <w:tc>
          <w:tcPr>
            <w:tcW w:w="1002" w:type="pct"/>
            <w:tcBorders>
              <w:top w:val="single" w:color="3E3E3E" w:sz="2" w:space="0"/>
              <w:left w:val="single" w:color="3E3E3E" w:sz="2" w:space="0"/>
              <w:bottom w:val="single" w:color="3E3E3E" w:sz="2" w:space="0"/>
              <w:right w:val="single" w:color="3E3E3E" w:sz="2" w:space="0"/>
            </w:tcBorders>
            <w:shd w:val="clear" w:color="auto" w:fill="FFFFFF"/>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工伤（五级、六级伤残）</w:t>
            </w:r>
          </w:p>
        </w:tc>
        <w:tc>
          <w:tcPr>
            <w:tcW w:w="3667" w:type="pct"/>
            <w:tcBorders>
              <w:top w:val="single" w:color="3E3E3E" w:sz="2" w:space="0"/>
              <w:left w:val="single" w:color="3E3E3E" w:sz="2" w:space="0"/>
              <w:bottom w:val="single" w:color="3E3E3E" w:sz="2" w:space="0"/>
              <w:right w:val="single" w:color="3E3E3E" w:sz="2" w:space="0"/>
            </w:tcBorders>
            <w:shd w:val="clear" w:color="auto" w:fill="FFFFFF"/>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《工伤保险条例》第三十六条第一款第二项：职工因工致残被鉴定为五级、六级伤残的，享受以下待遇：（二）保留与用人单位的劳动关系，由用人单位安排适当工作。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29" w:type="pct"/>
            <w:tcBorders>
              <w:top w:val="single" w:color="3E3E3E" w:sz="2" w:space="0"/>
              <w:left w:val="single" w:color="3E3E3E" w:sz="2" w:space="0"/>
              <w:bottom w:val="single" w:color="3E3E3E" w:sz="2" w:space="0"/>
              <w:right w:val="single" w:color="3E3E3E" w:sz="2" w:space="0"/>
            </w:tcBorders>
            <w:shd w:val="clear" w:color="auto" w:fill="FFDB93"/>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4</w:t>
            </w:r>
          </w:p>
        </w:tc>
        <w:tc>
          <w:tcPr>
            <w:tcW w:w="1002" w:type="pct"/>
            <w:tcBorders>
              <w:top w:val="single" w:color="3E3E3E" w:sz="2" w:space="0"/>
              <w:left w:val="single" w:color="3E3E3E" w:sz="2" w:space="0"/>
              <w:bottom w:val="single" w:color="3E3E3E" w:sz="2" w:space="0"/>
              <w:right w:val="single" w:color="3E3E3E" w:sz="2" w:space="0"/>
            </w:tcBorders>
            <w:shd w:val="clear" w:color="auto" w:fill="FFDB93"/>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员工不胜任工作</w:t>
            </w:r>
          </w:p>
        </w:tc>
        <w:tc>
          <w:tcPr>
            <w:tcW w:w="3667" w:type="pct"/>
            <w:tcBorders>
              <w:top w:val="single" w:color="3E3E3E" w:sz="2" w:space="0"/>
              <w:left w:val="single" w:color="3E3E3E" w:sz="2" w:space="0"/>
              <w:bottom w:val="single" w:color="3E3E3E" w:sz="2" w:space="0"/>
              <w:right w:val="single" w:color="3E3E3E" w:sz="2" w:space="0"/>
            </w:tcBorders>
            <w:shd w:val="clear" w:color="auto" w:fill="FFDB93"/>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《劳动合同法》第四十条第二项：劳动者不能胜任工作，经过培训或者调整工作岗位，仍不能胜任工作的。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29" w:type="pct"/>
            <w:tcBorders>
              <w:top w:val="single" w:color="3E3E3E" w:sz="2" w:space="0"/>
              <w:left w:val="single" w:color="3E3E3E" w:sz="2" w:space="0"/>
              <w:bottom w:val="single" w:color="3E3E3E" w:sz="2" w:space="0"/>
              <w:right w:val="single" w:color="3E3E3E" w:sz="2" w:space="0"/>
            </w:tcBorders>
            <w:shd w:val="clear" w:color="auto" w:fill="FFFFFF"/>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5</w:t>
            </w:r>
          </w:p>
        </w:tc>
        <w:tc>
          <w:tcPr>
            <w:tcW w:w="1002" w:type="pct"/>
            <w:tcBorders>
              <w:top w:val="single" w:color="3E3E3E" w:sz="2" w:space="0"/>
              <w:left w:val="single" w:color="3E3E3E" w:sz="2" w:space="0"/>
              <w:bottom w:val="single" w:color="3E3E3E" w:sz="2" w:space="0"/>
              <w:right w:val="single" w:color="3E3E3E" w:sz="2" w:space="0"/>
            </w:tcBorders>
            <w:shd w:val="clear" w:color="auto" w:fill="FFFFFF"/>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企业转产、重大技术革新或者经营方式调整</w:t>
            </w:r>
          </w:p>
        </w:tc>
        <w:tc>
          <w:tcPr>
            <w:tcW w:w="3667" w:type="pct"/>
            <w:tcBorders>
              <w:top w:val="single" w:color="3E3E3E" w:sz="2" w:space="0"/>
              <w:left w:val="single" w:color="3E3E3E" w:sz="2" w:space="0"/>
              <w:bottom w:val="single" w:color="3E3E3E" w:sz="2" w:space="0"/>
              <w:right w:val="single" w:color="3E3E3E" w:sz="2" w:space="0"/>
            </w:tcBorders>
            <w:shd w:val="clear" w:color="auto" w:fill="FFFFFF"/>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《劳动合同法》第四十一条第一款第三项：企业转产、重大技术革新或者经营方式调整，经变更劳动合同后，仍需裁减人员的；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29" w:type="pct"/>
            <w:tcBorders>
              <w:top w:val="single" w:color="3E3E3E" w:sz="2" w:space="0"/>
              <w:left w:val="single" w:color="3E3E3E" w:sz="2" w:space="0"/>
              <w:bottom w:val="single" w:color="3E3E3E" w:sz="2" w:space="0"/>
              <w:right w:val="single" w:color="3E3E3E" w:sz="2" w:space="0"/>
            </w:tcBorders>
            <w:shd w:val="clear" w:color="auto" w:fill="FFDB93"/>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6</w:t>
            </w:r>
          </w:p>
        </w:tc>
        <w:tc>
          <w:tcPr>
            <w:tcW w:w="1002" w:type="pct"/>
            <w:tcBorders>
              <w:top w:val="single" w:color="3E3E3E" w:sz="2" w:space="0"/>
              <w:left w:val="single" w:color="3E3E3E" w:sz="2" w:space="0"/>
              <w:bottom w:val="single" w:color="3E3E3E" w:sz="2" w:space="0"/>
              <w:right w:val="single" w:color="3E3E3E" w:sz="2" w:space="0"/>
            </w:tcBorders>
            <w:shd w:val="clear" w:color="auto" w:fill="FFDB93"/>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脱密期</w:t>
            </w:r>
          </w:p>
        </w:tc>
        <w:tc>
          <w:tcPr>
            <w:tcW w:w="3667" w:type="pct"/>
            <w:tcBorders>
              <w:top w:val="single" w:color="3E3E3E" w:sz="2" w:space="0"/>
              <w:left w:val="single" w:color="3E3E3E" w:sz="2" w:space="0"/>
              <w:bottom w:val="single" w:color="3E3E3E" w:sz="2" w:space="0"/>
              <w:right w:val="single" w:color="3E3E3E" w:sz="2" w:space="0"/>
            </w:tcBorders>
            <w:shd w:val="clear" w:color="auto" w:fill="FFDB93"/>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劳动部关于企业职工流动若干问题的通知》二：用人单位与掌握商业秘密的职工在劳动合同中约定保守商业秘密有关事项时，可以约定在劳动合同终止前或该职工提出解除劳动合同后的一定时间内（不超过六个月），调整其工作岗位，变更劳动合同中相关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29" w:type="pct"/>
            <w:tcBorders>
              <w:top w:val="single" w:color="3E3E3E" w:sz="2" w:space="0"/>
              <w:left w:val="single" w:color="3E3E3E" w:sz="2" w:space="0"/>
              <w:bottom w:val="single" w:color="3E3E3E" w:sz="2" w:space="0"/>
              <w:right w:val="single" w:color="3E3E3E" w:sz="2" w:space="0"/>
            </w:tcBorders>
            <w:shd w:val="clear" w:color="auto" w:fill="FFFFFF"/>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7</w:t>
            </w:r>
          </w:p>
        </w:tc>
        <w:tc>
          <w:tcPr>
            <w:tcW w:w="1002" w:type="pct"/>
            <w:tcBorders>
              <w:top w:val="single" w:color="3E3E3E" w:sz="2" w:space="0"/>
              <w:left w:val="single" w:color="3E3E3E" w:sz="2" w:space="0"/>
              <w:bottom w:val="single" w:color="3E3E3E" w:sz="2" w:space="0"/>
              <w:right w:val="single" w:color="3E3E3E" w:sz="2" w:space="0"/>
            </w:tcBorders>
            <w:shd w:val="clear" w:color="auto" w:fill="FFFFFF"/>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孕期</w:t>
            </w:r>
          </w:p>
        </w:tc>
        <w:tc>
          <w:tcPr>
            <w:tcW w:w="3667" w:type="pct"/>
            <w:tcBorders>
              <w:top w:val="single" w:color="3E3E3E" w:sz="2" w:space="0"/>
              <w:left w:val="single" w:color="3E3E3E" w:sz="2" w:space="0"/>
              <w:bottom w:val="single" w:color="3E3E3E" w:sz="2" w:space="0"/>
              <w:right w:val="single" w:color="3E3E3E" w:sz="2" w:space="0"/>
            </w:tcBorders>
            <w:shd w:val="clear" w:color="auto" w:fill="FFFFFF"/>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1.《女职工劳动保护特别规定》第六条：女职工在孕期不能适应原劳动的，用人单位应当根据医疗机构的证明，予以减轻劳动量或者安排其他能够适应的劳动；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2.《女职工禁忌劳动范围的规定》第六条：怀孕女职工禁忌从事的劳动范围：(1)作业场所空气中铅及其化合物、汞及其化合物、苯、镉铍、砷、氰化物、氮氧化物、一氧化碳、二硫化碳、氯、己内酰胺、氯丁二烯、氯乙烯、环氧乙烷、苯胺、甲醛等有毒物质浓度超过国家卫生标准的作业；(2)制药行业中从事抗癌药物及已烯雌酚生产的作业；(3)作业场所放射性物质超过《放射防护规定》中规定剂量的作业；(4)人力进行的土方和石方作业；(5)《体力劳动强度分级》标准中第Ⅲ级体力劳动强度的作业；(6)伴有全身强烈振动的作业，如风钻、捣固机、锻造等作业，以及拖拉机驾驶等；(7)工作中需要频繁弯腰、攀高、下蹲的作业，如焊接作业；(8)《高处作业分级》标准所规定的高处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29" w:type="pct"/>
            <w:tcBorders>
              <w:top w:val="single" w:color="3E3E3E" w:sz="2" w:space="0"/>
              <w:left w:val="single" w:color="3E3E3E" w:sz="2" w:space="0"/>
              <w:bottom w:val="single" w:color="3E3E3E" w:sz="2" w:space="0"/>
              <w:right w:val="single" w:color="3E3E3E" w:sz="2" w:space="0"/>
            </w:tcBorders>
            <w:shd w:val="clear" w:color="auto" w:fill="FFFFFF"/>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8</w:t>
            </w:r>
          </w:p>
        </w:tc>
        <w:tc>
          <w:tcPr>
            <w:tcW w:w="1002" w:type="pct"/>
            <w:tcBorders>
              <w:top w:val="single" w:color="3E3E3E" w:sz="2" w:space="0"/>
              <w:left w:val="single" w:color="3E3E3E" w:sz="2" w:space="0"/>
              <w:bottom w:val="single" w:color="3E3E3E" w:sz="2" w:space="0"/>
              <w:right w:val="single" w:color="3E3E3E" w:sz="2" w:space="0"/>
            </w:tcBorders>
            <w:shd w:val="clear" w:color="auto" w:fill="FFFFFF"/>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哺乳期</w:t>
            </w:r>
          </w:p>
        </w:tc>
        <w:tc>
          <w:tcPr>
            <w:tcW w:w="3667" w:type="pct"/>
            <w:tcBorders>
              <w:top w:val="single" w:color="3E3E3E" w:sz="2" w:space="0"/>
              <w:left w:val="single" w:color="3E3E3E" w:sz="2" w:space="0"/>
              <w:bottom w:val="single" w:color="3E3E3E" w:sz="2" w:space="0"/>
              <w:right w:val="single" w:color="3E3E3E" w:sz="2" w:space="0"/>
            </w:tcBorders>
            <w:shd w:val="clear" w:color="auto" w:fill="FFFFFF"/>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《女职工禁忌劳动范围的规定》 第七条 乳母禁忌从事的劳动范围：</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1．第六条中第1、5项的作业；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2．作业场所空气中锰、氟、溴、甲醇、有机磷化合物、有机氯化合物的浓度超过国家卫生标准的作业。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29" w:type="pct"/>
            <w:tcBorders>
              <w:top w:val="single" w:color="3E3E3E" w:sz="2" w:space="0"/>
              <w:left w:val="single" w:color="3E3E3E" w:sz="2" w:space="0"/>
              <w:bottom w:val="single" w:color="3E3E3E" w:sz="2" w:space="0"/>
              <w:right w:val="single" w:color="3E3E3E" w:sz="2" w:space="0"/>
            </w:tcBorders>
            <w:shd w:val="clear" w:color="auto" w:fill="FFDB93"/>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9</w:t>
            </w:r>
          </w:p>
        </w:tc>
        <w:tc>
          <w:tcPr>
            <w:tcW w:w="1002" w:type="pct"/>
            <w:tcBorders>
              <w:top w:val="single" w:color="3E3E3E" w:sz="2" w:space="0"/>
              <w:left w:val="single" w:color="3E3E3E" w:sz="2" w:space="0"/>
              <w:bottom w:val="single" w:color="3E3E3E" w:sz="2" w:space="0"/>
              <w:right w:val="single" w:color="3E3E3E" w:sz="2" w:space="0"/>
            </w:tcBorders>
            <w:shd w:val="clear" w:color="auto" w:fill="FFDB93"/>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职业禁忌</w:t>
            </w:r>
          </w:p>
        </w:tc>
        <w:tc>
          <w:tcPr>
            <w:tcW w:w="3667" w:type="pct"/>
            <w:tcBorders>
              <w:top w:val="single" w:color="3E3E3E" w:sz="2" w:space="0"/>
              <w:left w:val="single" w:color="3E3E3E" w:sz="2" w:space="0"/>
              <w:bottom w:val="single" w:color="3E3E3E" w:sz="2" w:space="0"/>
              <w:right w:val="single" w:color="3E3E3E" w:sz="2" w:space="0"/>
            </w:tcBorders>
            <w:shd w:val="clear" w:color="auto" w:fill="FFDB93"/>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职业病防治法》第三十五条第二款：对在职业健康检查中发现有与所从事的职业相关的健康损害的劳动者，应当调离原工作岗位，并妥善安置。该法第五十六条第三项：用人单位对不适宜继续从事原工作的职业病病人，应当调离原岗位，并妥善安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29" w:type="pct"/>
            <w:tcBorders>
              <w:top w:val="single" w:color="3E3E3E" w:sz="2" w:space="0"/>
              <w:left w:val="single" w:color="3E3E3E" w:sz="2" w:space="0"/>
              <w:bottom w:val="single" w:color="3E3E3E" w:sz="2" w:space="0"/>
              <w:right w:val="single" w:color="3E3E3E" w:sz="2" w:space="0"/>
            </w:tcBorders>
            <w:shd w:val="clear" w:color="auto" w:fill="FFFFFF"/>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10</w:t>
            </w:r>
          </w:p>
        </w:tc>
        <w:tc>
          <w:tcPr>
            <w:tcW w:w="1002" w:type="pct"/>
            <w:tcBorders>
              <w:top w:val="single" w:color="3E3E3E" w:sz="2" w:space="0"/>
              <w:left w:val="single" w:color="3E3E3E" w:sz="2" w:space="0"/>
              <w:bottom w:val="single" w:color="3E3E3E" w:sz="2" w:space="0"/>
              <w:right w:val="single" w:color="3E3E3E" w:sz="2" w:space="0"/>
            </w:tcBorders>
            <w:shd w:val="clear" w:color="auto" w:fill="FFFFFF"/>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尘肺病</w:t>
            </w:r>
          </w:p>
        </w:tc>
        <w:tc>
          <w:tcPr>
            <w:tcW w:w="3667" w:type="pct"/>
            <w:tcBorders>
              <w:top w:val="single" w:color="3E3E3E" w:sz="2" w:space="0"/>
              <w:left w:val="single" w:color="3E3E3E" w:sz="2" w:space="0"/>
              <w:bottom w:val="single" w:color="3E3E3E" w:sz="2" w:space="0"/>
              <w:right w:val="single" w:color="3E3E3E" w:sz="2" w:space="0"/>
            </w:tcBorders>
            <w:shd w:val="clear" w:color="auto" w:fill="FFFFFF"/>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highlight w:val="none"/>
              </w:rPr>
            </w:pPr>
            <w:r>
              <w:rPr>
                <w:rFonts w:hint="eastAsia" w:ascii="Microsoft YaHei UI" w:hAnsi="Microsoft YaHei UI" w:eastAsia="Microsoft YaHei UI" w:cs="Microsoft YaHei UI"/>
                <w:i w:val="0"/>
                <w:iCs w:val="0"/>
                <w:caps w:val="0"/>
                <w:color w:val="222222"/>
                <w:spacing w:val="4"/>
                <w:sz w:val="12"/>
                <w:szCs w:val="12"/>
                <w:highlight w:val="none"/>
              </w:rPr>
              <w:t>《尘肺病防治条例》第二十一条：各企业、事业单位对己确诊为尘肺病的职工，必须调离粉尘作业岗位，并给予治疗或疗养。</w:t>
            </w:r>
          </w:p>
        </w:tc>
      </w:tr>
    </w:tbl>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8"/>
          <w:szCs w:val="28"/>
          <w:highlight w:val="none"/>
          <w:lang w:val="en-US" w:eastAsia="zh-CN"/>
        </w:rPr>
      </w:pPr>
    </w:p>
    <w:p>
      <w:pPr>
        <w:keepNext w:val="0"/>
        <w:keepLines w:val="0"/>
        <w:pageBreakBefore w:val="0"/>
        <w:numPr>
          <w:ilvl w:val="0"/>
          <w:numId w:val="12"/>
        </w:numPr>
        <w:kinsoku/>
        <w:overflowPunct/>
        <w:topLinePunct w:val="0"/>
        <w:autoSpaceDE/>
        <w:autoSpaceDN/>
        <w:bidi w:val="0"/>
        <w:adjustRightInd w:val="0"/>
        <w:snapToGrid w:val="0"/>
        <w:spacing w:line="240" w:lineRule="auto"/>
        <w:ind w:left="0" w:leftChars="0" w:right="0" w:rightChars="0"/>
        <w:textAlignment w:val="auto"/>
        <w:outlineLvl w:val="1"/>
        <w:rPr>
          <w:rFonts w:hint="default"/>
          <w:b w:val="0"/>
          <w:bCs w:val="0"/>
          <w:sz w:val="28"/>
          <w:szCs w:val="28"/>
          <w:highlight w:val="none"/>
          <w:lang w:val="en-US" w:eastAsia="zh-CN"/>
        </w:rPr>
      </w:pPr>
      <w:bookmarkStart w:id="48" w:name="_Toc11314"/>
      <w:r>
        <w:rPr>
          <w:rFonts w:hint="eastAsia"/>
          <w:b w:val="0"/>
          <w:bCs w:val="0"/>
          <w:sz w:val="28"/>
          <w:szCs w:val="28"/>
          <w:highlight w:val="none"/>
          <w:lang w:val="en-US" w:eastAsia="zh-CN"/>
        </w:rPr>
        <w:t>调薪</w:t>
      </w:r>
      <w:bookmarkEnd w:id="48"/>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b w:val="0"/>
          <w:bCs w:val="0"/>
          <w:sz w:val="28"/>
          <w:szCs w:val="28"/>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北京市高级人民法院、北京市劳动人事争议仲裁委员会关于审理劳动争议案件法律适用问题的解答》中，北京市司法机关就调岗后的调薪问题认为，“用人单位在调整岗位的同时调整工资，劳动者接受调整岗位但不接受同时调整工资的，由用人单位说明调整理由。应根据用人单位实际情况、劳动者调整后的工作岗位性质、双方合同约定等内容综合判断是否侵犯劳动者合法权益”。</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劳动合同法第35条规定，用人单位与劳动者协商一致，可以变更劳动合同约定的内容。变更劳动合同，应当采取书面形式。无论是调岗还是调薪，都应该符合上述规定，即，一是必须与劳动者协商一致，二是应当采取书面形式变更合同，调岗应当按照正当程序进行。</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8"/>
          <w:szCs w:val="28"/>
          <w:highlight w:val="none"/>
          <w:lang w:val="en-US" w:eastAsia="zh-CN"/>
        </w:rPr>
      </w:pPr>
    </w:p>
    <w:p>
      <w:pPr>
        <w:keepNext w:val="0"/>
        <w:keepLines w:val="0"/>
        <w:pageBreakBefore w:val="0"/>
        <w:numPr>
          <w:ilvl w:val="0"/>
          <w:numId w:val="12"/>
        </w:numPr>
        <w:kinsoku/>
        <w:overflowPunct/>
        <w:topLinePunct w:val="0"/>
        <w:autoSpaceDE/>
        <w:autoSpaceDN/>
        <w:bidi w:val="0"/>
        <w:adjustRightInd w:val="0"/>
        <w:snapToGrid w:val="0"/>
        <w:spacing w:line="240" w:lineRule="auto"/>
        <w:ind w:left="0" w:leftChars="0" w:right="0" w:rightChars="0"/>
        <w:textAlignment w:val="auto"/>
        <w:outlineLvl w:val="1"/>
        <w:rPr>
          <w:rFonts w:hint="default"/>
          <w:b w:val="0"/>
          <w:bCs w:val="0"/>
          <w:sz w:val="28"/>
          <w:szCs w:val="28"/>
          <w:highlight w:val="none"/>
          <w:lang w:val="en-US" w:eastAsia="zh-CN"/>
        </w:rPr>
      </w:pPr>
      <w:bookmarkStart w:id="49" w:name="_Toc22517"/>
      <w:r>
        <w:rPr>
          <w:rFonts w:hint="eastAsia"/>
          <w:b w:val="0"/>
          <w:bCs w:val="0"/>
          <w:sz w:val="28"/>
          <w:szCs w:val="28"/>
          <w:highlight w:val="none"/>
          <w:lang w:val="en-US" w:eastAsia="zh-CN"/>
        </w:rPr>
        <w:t>工作地点</w:t>
      </w:r>
      <w:bookmarkEnd w:id="49"/>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bCs/>
          <w:sz w:val="24"/>
          <w:szCs w:val="24"/>
          <w:highlight w:val="none"/>
          <w:lang w:val="en-US" w:eastAsia="zh-CN"/>
        </w:rPr>
      </w:pPr>
      <w:r>
        <w:rPr>
          <w:rFonts w:hint="eastAsia"/>
          <w:b/>
          <w:bCs/>
          <w:sz w:val="24"/>
          <w:szCs w:val="24"/>
          <w:highlight w:val="none"/>
          <w:lang w:val="en-US" w:eastAsia="zh-CN"/>
        </w:rPr>
        <w:t>实务观点：</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1.《劳动合同法》并没有直接规定，用人单位变更工作地点致使合同解除，便需向劳动者支付经济补偿金。而是要判明工作地点的变更是否属于第38条规定的“用人单位未按照劳动合同约定提供劳动条件”。因此，法院在审理此类纠纷时，并不单纯是判断工作地点是否变更，还需结合工作地点变更对劳动者的影响以及用人单位采取的补偿措施等因素综合判断，以确定用人单位是否符合《劳动合同法》规定的支付经济补偿金的条件。</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2.劳动合同约定了唯一的工作地点，比如XX市，如用人单位在XX市范围内变更具体工作地点，用人单位能提供交通补贴，且对劳动者不会造成明显影响的，用人单位有权变更工作地点，劳动者以此为由解除劳动合同，一般无权主张经济补偿金。目前如北京市、深圳市等地法院均颁布了相关意见，认定用人单位有权在本市范围内变更工作地点。</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上述用人单位可在市级范围内变更工作地点的前提，是劳动合同没有约定比市级范围更具体的工作地点，如XX市XX区、XX市XX区XX号等，如劳动合同约定的工作地点比市级范围更小更具体，则用人单位在市内变更工作地点就需要跟劳动者协商一致，否则劳动合同解除，用人单位需支付经济补偿金。</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3.在劳动合同约定了唯一的工作地点，比如XX市时，用人单位跨市或跨省变更工作地点的，则必须跟劳动者协商一致，否则劳动合同解除，用人单位须向劳动者支付经济补偿金。</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4.劳动合同未约定工作地点，法院一般以劳动者的实际工作地点作为双方约定的工作地点，此时如果用人单位在市内变更工作地点，用人单位能提供交通补贴，且对劳动者不会造成明显影响的，用人单位有权变更工作地点，但如跨市或跨省变更工作地点的，则必须跟劳动者协商一致，否则劳动合同解除，用人单位须向劳动者支付经济补偿金。</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5.劳动合同约定多个工作地点时，会发生跨市或跨省的情况，此种约定是否对劳动者有约束力颇有争议。劳动合同的签订主体并非处于平等地位，此涉及劳动合同是否如一般合同一样完全遵从意思自治原则，抑或还须考虑到对劳动者的生活稳定性影响，因此法院并非单纯是从法律角度决策，尚需考虑到可能的社会影响。</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eastAsia"/>
          <w:b w:val="0"/>
          <w:bCs w:val="0"/>
          <w:sz w:val="24"/>
          <w:szCs w:val="24"/>
          <w:highlight w:val="none"/>
          <w:lang w:val="en-US" w:eastAsia="zh-CN"/>
        </w:rPr>
        <w:t>6</w:t>
      </w:r>
      <w:r>
        <w:rPr>
          <w:rFonts w:hint="default"/>
          <w:b w:val="0"/>
          <w:bCs w:val="0"/>
          <w:sz w:val="24"/>
          <w:szCs w:val="24"/>
          <w:highlight w:val="none"/>
          <w:lang w:val="en-US" w:eastAsia="zh-CN"/>
        </w:rPr>
        <w:t>.劳动者如在变更后的新工作地点上班后，又以用人单位单方面变更工作地点为由要求解除劳动合同并主张经济补偿金的，根据《最高人民法院关于审理劳动争议案件适用法律若干问题的解释(四)》第11条的规定，法院不予支持。</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【操作建议】</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首先，用人单位在制定工作地点条款时，约定的工作地点范围不可太广，如约定“浙江省”、“全国”等，容易被认定为约定不明。但笔者也不建议用人单位将工作地点约定的太具体，比如约定的工作地点具体到门牌号，未来如用人单位想单方面变更会极为被动。另外，工作地点的约定要明确，切勿只写上本公司的名称作为工作地点。如果劳动合同约定了多个工作地点，每个工作地点都要具体明确，以免成为无效约定。</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另外，用人单位在市内变更工作地点，最好能给予劳动者交通补贴，有条件的提供免费交通工具，这既是维护劳动者权益的表现，也使用人单位变更工作地点更具合法性。</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最后，劳动者在签订劳动合同时，也须关注合同是否具备工作地点条款，工作地点是否明确等，避免日后发生争议。如果劳动者对用人单位单方面变更的新工作地点不认可的，笔者建议劳动者不要到新的工作地点上班，否则日后反悔要解除劳动合同的，可能无法拿到经济补偿金。</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outlineLvl w:val="0"/>
        <w:rPr>
          <w:rFonts w:hint="eastAsia"/>
          <w:b w:val="0"/>
          <w:bCs w:val="0"/>
          <w:sz w:val="28"/>
          <w:szCs w:val="28"/>
          <w:highlight w:val="none"/>
          <w:lang w:val="en-US" w:eastAsia="zh-CN"/>
        </w:rPr>
      </w:pPr>
      <w:bookmarkStart w:id="50" w:name="_Toc31314"/>
      <w:r>
        <w:rPr>
          <w:rFonts w:hint="eastAsia"/>
          <w:b w:val="0"/>
          <w:bCs w:val="0"/>
          <w:sz w:val="28"/>
          <w:szCs w:val="28"/>
          <w:highlight w:val="none"/>
          <w:lang w:val="en-US" w:eastAsia="zh-CN"/>
        </w:rPr>
        <w:t>七、工作期间</w:t>
      </w:r>
      <w:bookmarkEnd w:id="50"/>
    </w:p>
    <w:p>
      <w:pPr>
        <w:keepNext w:val="0"/>
        <w:keepLines w:val="0"/>
        <w:pageBreakBefore w:val="0"/>
        <w:numPr>
          <w:ilvl w:val="0"/>
          <w:numId w:val="13"/>
        </w:numPr>
        <w:kinsoku/>
        <w:overflowPunct/>
        <w:topLinePunct w:val="0"/>
        <w:autoSpaceDE/>
        <w:autoSpaceDN/>
        <w:bidi w:val="0"/>
        <w:adjustRightInd w:val="0"/>
        <w:snapToGrid w:val="0"/>
        <w:spacing w:line="240" w:lineRule="auto"/>
        <w:ind w:left="0" w:leftChars="0" w:right="0" w:rightChars="0"/>
        <w:textAlignment w:val="auto"/>
        <w:outlineLvl w:val="1"/>
        <w:rPr>
          <w:rFonts w:hint="eastAsia"/>
          <w:b w:val="0"/>
          <w:bCs w:val="0"/>
          <w:sz w:val="28"/>
          <w:szCs w:val="28"/>
          <w:highlight w:val="none"/>
          <w:lang w:val="en-US" w:eastAsia="zh-CN"/>
        </w:rPr>
      </w:pPr>
      <w:bookmarkStart w:id="51" w:name="_Toc26941"/>
      <w:r>
        <w:rPr>
          <w:rFonts w:hint="eastAsia"/>
          <w:b w:val="0"/>
          <w:bCs w:val="0"/>
          <w:sz w:val="28"/>
          <w:szCs w:val="28"/>
          <w:highlight w:val="none"/>
          <w:lang w:val="en-US" w:eastAsia="zh-CN"/>
        </w:rPr>
        <w:t>工伤</w:t>
      </w:r>
      <w:bookmarkEnd w:id="51"/>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bCs/>
          <w:sz w:val="24"/>
          <w:szCs w:val="24"/>
          <w:highlight w:val="none"/>
          <w:lang w:val="en-US" w:eastAsia="zh-CN"/>
        </w:rPr>
      </w:pPr>
      <w:r>
        <w:rPr>
          <w:rFonts w:hint="eastAsia"/>
          <w:b/>
          <w:bCs/>
          <w:sz w:val="24"/>
          <w:szCs w:val="24"/>
          <w:highlight w:val="none"/>
          <w:lang w:val="en-US" w:eastAsia="zh-CN"/>
        </w:rPr>
        <w:t>《工伤保险条例》略</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8"/>
          <w:szCs w:val="28"/>
          <w:highlight w:val="none"/>
          <w:lang w:val="en-US" w:eastAsia="zh-CN"/>
        </w:rPr>
      </w:pPr>
    </w:p>
    <w:p>
      <w:pPr>
        <w:keepNext w:val="0"/>
        <w:keepLines w:val="0"/>
        <w:pageBreakBefore w:val="0"/>
        <w:numPr>
          <w:ilvl w:val="0"/>
          <w:numId w:val="13"/>
        </w:numPr>
        <w:kinsoku/>
        <w:overflowPunct/>
        <w:topLinePunct w:val="0"/>
        <w:autoSpaceDE/>
        <w:autoSpaceDN/>
        <w:bidi w:val="0"/>
        <w:adjustRightInd w:val="0"/>
        <w:snapToGrid w:val="0"/>
        <w:spacing w:line="240" w:lineRule="auto"/>
        <w:ind w:left="0" w:leftChars="0" w:right="0" w:rightChars="0"/>
        <w:textAlignment w:val="auto"/>
        <w:outlineLvl w:val="1"/>
        <w:rPr>
          <w:rFonts w:hint="default"/>
          <w:b w:val="0"/>
          <w:bCs w:val="0"/>
          <w:sz w:val="28"/>
          <w:szCs w:val="28"/>
          <w:highlight w:val="none"/>
          <w:lang w:val="en-US" w:eastAsia="zh-CN"/>
        </w:rPr>
      </w:pPr>
      <w:bookmarkStart w:id="52" w:name="_Toc1448"/>
      <w:r>
        <w:rPr>
          <w:rFonts w:hint="eastAsia"/>
          <w:b w:val="0"/>
          <w:bCs w:val="0"/>
          <w:sz w:val="28"/>
          <w:szCs w:val="28"/>
          <w:highlight w:val="none"/>
          <w:lang w:val="en-US" w:eastAsia="zh-CN"/>
        </w:rPr>
        <w:t>病假和医疗期</w:t>
      </w:r>
      <w:bookmarkEnd w:id="52"/>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8"/>
          <w:szCs w:val="28"/>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bCs/>
          <w:sz w:val="24"/>
          <w:szCs w:val="24"/>
          <w:highlight w:val="none"/>
          <w:lang w:val="en-US" w:eastAsia="zh-CN"/>
        </w:rPr>
        <w:t>病假</w:t>
      </w:r>
      <w:r>
        <w:rPr>
          <w:rFonts w:hint="eastAsia"/>
          <w:b w:val="0"/>
          <w:bCs w:val="0"/>
          <w:sz w:val="24"/>
          <w:szCs w:val="24"/>
          <w:highlight w:val="none"/>
          <w:lang w:val="en-US" w:eastAsia="zh-CN"/>
        </w:rPr>
        <w:t>是指劳动者患病或非因工负伤需要停止工作医疗休息的时间。</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bCs/>
          <w:sz w:val="24"/>
          <w:szCs w:val="24"/>
          <w:highlight w:val="none"/>
          <w:lang w:val="en-US" w:eastAsia="zh-CN"/>
        </w:rPr>
        <w:t>《企业职工患病或非因工负伤医疗期规定》第2条规定：</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bCs/>
          <w:sz w:val="24"/>
          <w:szCs w:val="24"/>
          <w:highlight w:val="none"/>
          <w:lang w:val="en-US" w:eastAsia="zh-CN"/>
        </w:rPr>
        <w:t>医疗期</w:t>
      </w:r>
      <w:r>
        <w:rPr>
          <w:rFonts w:hint="eastAsia"/>
          <w:b w:val="0"/>
          <w:bCs w:val="0"/>
          <w:sz w:val="24"/>
          <w:szCs w:val="24"/>
          <w:highlight w:val="none"/>
          <w:lang w:val="en-US" w:eastAsia="zh-CN"/>
        </w:rPr>
        <w:t>是指企业职工因患病或非因工负伤停止工作治病休息不得解除劳动合同的时限。</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bCs/>
          <w:sz w:val="24"/>
          <w:szCs w:val="24"/>
          <w:highlight w:val="none"/>
          <w:lang w:val="en-US" w:eastAsia="zh-CN"/>
        </w:rPr>
        <w:t>病假</w:t>
      </w:r>
      <w:r>
        <w:rPr>
          <w:rFonts w:hint="eastAsia"/>
          <w:b w:val="0"/>
          <w:bCs w:val="0"/>
          <w:sz w:val="24"/>
          <w:szCs w:val="24"/>
          <w:highlight w:val="none"/>
          <w:lang w:val="en-US" w:eastAsia="zh-CN"/>
        </w:rPr>
        <w:t>，更多的体现是生理上的概念，它取决于劳动者的身体健康状况，实践中以医院出具的病假条为依据。</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bCs/>
          <w:sz w:val="24"/>
          <w:szCs w:val="24"/>
          <w:highlight w:val="none"/>
          <w:lang w:val="en-US" w:eastAsia="zh-CN"/>
        </w:rPr>
        <w:t>医疗期</w:t>
      </w:r>
      <w:r>
        <w:rPr>
          <w:rFonts w:hint="eastAsia"/>
          <w:b w:val="0"/>
          <w:bCs w:val="0"/>
          <w:sz w:val="24"/>
          <w:szCs w:val="24"/>
          <w:highlight w:val="none"/>
          <w:lang w:val="en-US" w:eastAsia="zh-CN"/>
        </w:rPr>
        <w:t>，更多的体现的是劳动法上的概念，它是对劳动者与用人单位劳动关系维持的一种保护，一段解雇的保护期，医疗期的时间确定取决于劳动者总的工作年限和在本单位的工作年限。</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bCs/>
          <w:sz w:val="24"/>
          <w:szCs w:val="24"/>
          <w:highlight w:val="none"/>
          <w:lang w:val="en-US" w:eastAsia="zh-CN"/>
        </w:rPr>
      </w:pPr>
      <w:r>
        <w:rPr>
          <w:rFonts w:hint="eastAsia"/>
          <w:b/>
          <w:bCs/>
          <w:sz w:val="24"/>
          <w:szCs w:val="24"/>
          <w:highlight w:val="none"/>
          <w:lang w:val="en-US" w:eastAsia="zh-CN"/>
        </w:rPr>
        <w:t>《企业职工患病或非因工负伤医疗期规定》第3条：</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企业职工因患病或非因工负伤，需要停止工作医疗时，根据本人实际参加工作年限和在本单位工作年限，给予三个月到二十四个月的医疗期：</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（一）实际工作年限十年以下的，在本单位工作年限五年以下的为三个月；五年以上的为六个月。</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（二）实际工作年限十年以上的，在本单位工作年限五年以下的为六个月；五年以上十年以下的为九个月；十年以上十五年以下的为十二个月；</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十五年以上二十年以下的为十八个月；二十年以上的为二十四个月。</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关于贯彻&lt;企业职工患病或非因工负伤医疗期规定&gt;的通知劳部发[1995]236号》根据实际情况，对某些患特殊疾病（如癌症、精神病、瘫痪等）的职工，在24个月内尚不能痊愈的，经企业和劳动主管部门批准，可以适当延长医疗期。</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依据劳动者总的工作年限和在本单位的工作年限计算出医疗期的时长，再结合《企业职工患病或非因工负伤医疗期规定》第四条及《关于贯彻&lt;企业职工患病或非因工负伤医疗期规定&gt;的通知劳部发[1995]236号》确定医疗期的长短，具体的法条如下：</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《企业职工患病或非因工负伤医疗期规定》第4条：</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医疗期三个月的按六个月内累计病休时间计算；六个月的按十二个月内累计病休时间计算；九个月的按十五个月内累计病休时间计算；十二个月的按十八个月内累计病休时间计算；十八个月的按二十四个月内累计病休时间计算；二十四个月的按三十个月内累计病休时间计算。</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《关于贯彻&lt;企业职工患病或非因工负伤医疗期规定&gt;的通知劳部发[1995]236号》</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医疗期计算应从病休第一天开始，累计计算。如：应享受三个月医疗期的职工，如果从1995年3月5日起第一次病休，那么，该职工的医疗期应在3月5日至9月5日之间确定，在此期间累计病休三个月即视为医疗期满。其他依此类推。病休期间，公休、假日和法定节日包括在内。</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8"/>
          <w:szCs w:val="28"/>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8"/>
          <w:szCs w:val="28"/>
          <w:highlight w:val="none"/>
          <w:lang w:val="en-US" w:eastAsia="zh-CN"/>
        </w:rPr>
      </w:pPr>
    </w:p>
    <w:p>
      <w:pPr>
        <w:keepNext w:val="0"/>
        <w:keepLines w:val="0"/>
        <w:pageBreakBefore w:val="0"/>
        <w:numPr>
          <w:ilvl w:val="0"/>
          <w:numId w:val="13"/>
        </w:numPr>
        <w:kinsoku/>
        <w:overflowPunct/>
        <w:topLinePunct w:val="0"/>
        <w:autoSpaceDE/>
        <w:autoSpaceDN/>
        <w:bidi w:val="0"/>
        <w:adjustRightInd w:val="0"/>
        <w:snapToGrid w:val="0"/>
        <w:spacing w:line="240" w:lineRule="auto"/>
        <w:ind w:left="0" w:leftChars="0" w:right="0" w:rightChars="0"/>
        <w:textAlignment w:val="auto"/>
        <w:outlineLvl w:val="1"/>
        <w:rPr>
          <w:rFonts w:hint="default"/>
          <w:b w:val="0"/>
          <w:bCs w:val="0"/>
          <w:sz w:val="28"/>
          <w:szCs w:val="28"/>
          <w:highlight w:val="none"/>
          <w:lang w:val="en-US" w:eastAsia="zh-CN"/>
        </w:rPr>
      </w:pPr>
      <w:bookmarkStart w:id="53" w:name="_Toc29521"/>
      <w:r>
        <w:rPr>
          <w:rFonts w:hint="eastAsia"/>
          <w:b w:val="0"/>
          <w:bCs w:val="0"/>
          <w:sz w:val="28"/>
          <w:szCs w:val="28"/>
          <w:highlight w:val="none"/>
          <w:lang w:val="en-US" w:eastAsia="zh-CN"/>
        </w:rPr>
        <w:t>培训期</w:t>
      </w:r>
      <w:bookmarkEnd w:id="53"/>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b/>
          <w:bCs/>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bCs/>
          <w:sz w:val="24"/>
          <w:szCs w:val="24"/>
          <w:highlight w:val="none"/>
          <w:lang w:val="en-US" w:eastAsia="zh-CN"/>
        </w:rPr>
      </w:pPr>
      <w:r>
        <w:rPr>
          <w:rFonts w:hint="eastAsia"/>
          <w:b/>
          <w:bCs/>
          <w:sz w:val="24"/>
          <w:szCs w:val="24"/>
          <w:highlight w:val="none"/>
          <w:lang w:val="en-US" w:eastAsia="zh-CN"/>
        </w:rPr>
        <w:t>《劳动合同法》</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bCs/>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第二十二条　【服务期】用人单位为劳动者提供专项培训费用，对其进行专业技术培训的，可以与该劳动者订立协议，约定服务期。</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劳动者违反服务期约定的，应当按照约定向用人单位支付违约金。违约金的数额不得超过用人单位提供的培训费用。用人单位要求劳动者支付的违约金不得超过服务期尚未履行部分所应分摊的培训费用。</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用人单位与劳动者约定服务期的，不影响按照正常的工资调整机制提高劳动者在服务期期间的劳动报酬。</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《劳动合同法实施条例》第26条第2款规定：有下列情形之一，用人单位与劳动者解除约定服务期的劳动合同的，劳动者应当按照劳动合同的约定向用人单位支付违约金：</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（一）劳动者严重违反用人单位的规章制度的；</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（二）劳动者严重失职，营私舞弊，给用人单位造成重大损害的；</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（三）劳动者同时与其他用人单位建立劳动关系，对完成本单位的工作任务造成严重影响，</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或者经用人单位提出，拒不改正的；</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（四）劳动者以欺诈、胁迫的手段或者乘人之危，使用人单位在违背真实意思的情况下订立或</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者变更劳动合同的；</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（五）劳动者被依法追究刑事责任的。</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8"/>
          <w:szCs w:val="28"/>
          <w:highlight w:val="none"/>
          <w:lang w:val="en-US" w:eastAsia="zh-CN"/>
        </w:rPr>
      </w:pPr>
    </w:p>
    <w:p>
      <w:pPr>
        <w:keepNext w:val="0"/>
        <w:keepLines w:val="0"/>
        <w:pageBreakBefore w:val="0"/>
        <w:numPr>
          <w:ilvl w:val="0"/>
          <w:numId w:val="13"/>
        </w:numPr>
        <w:kinsoku/>
        <w:overflowPunct/>
        <w:topLinePunct w:val="0"/>
        <w:autoSpaceDE/>
        <w:autoSpaceDN/>
        <w:bidi w:val="0"/>
        <w:adjustRightInd w:val="0"/>
        <w:snapToGrid w:val="0"/>
        <w:spacing w:line="240" w:lineRule="auto"/>
        <w:ind w:left="0" w:leftChars="0" w:right="0" w:rightChars="0"/>
        <w:textAlignment w:val="auto"/>
        <w:outlineLvl w:val="1"/>
        <w:rPr>
          <w:rFonts w:hint="default"/>
          <w:b w:val="0"/>
          <w:bCs w:val="0"/>
          <w:sz w:val="28"/>
          <w:szCs w:val="28"/>
          <w:highlight w:val="none"/>
          <w:lang w:val="en-US" w:eastAsia="zh-CN"/>
        </w:rPr>
      </w:pPr>
      <w:bookmarkStart w:id="54" w:name="_Toc9803"/>
      <w:r>
        <w:rPr>
          <w:rFonts w:hint="eastAsia"/>
          <w:b w:val="0"/>
          <w:bCs w:val="0"/>
          <w:sz w:val="28"/>
          <w:szCs w:val="28"/>
          <w:highlight w:val="none"/>
          <w:lang w:val="en-US" w:eastAsia="zh-CN"/>
        </w:rPr>
        <w:t>竞业禁止</w:t>
      </w:r>
      <w:bookmarkEnd w:id="54"/>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EastAsia" w:hAnsiTheme="minorEastAsia" w:eastAsiaTheme="minorEastAsia" w:cstheme="minorEastAsia"/>
          <w:b/>
          <w:bCs/>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EastAsia" w:hAnsiTheme="minorEastAsia" w:eastAsiaTheme="minorEastAsia" w:cstheme="minorEastAsia"/>
          <w:b/>
          <w:bCs/>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《劳动合同法》</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EastAsia" w:hAnsiTheme="minorEastAsia" w:eastAsiaTheme="minorEastAsia" w:cstheme="minorEastAsia"/>
          <w:b/>
          <w:bCs/>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EastAsia" w:hAnsiTheme="minorEastAsia" w:eastAsiaTheme="minorEastAsia" w:cstheme="minorEastAsia"/>
          <w:b w:val="0"/>
          <w:bCs w:val="0"/>
          <w:sz w:val="24"/>
          <w:szCs w:val="24"/>
          <w:highlight w:val="none"/>
          <w:lang w:val="en-US" w:eastAsia="zh-CN"/>
        </w:rPr>
      </w:pPr>
      <w:r>
        <w:rPr>
          <w:rFonts w:hint="eastAsia" w:asciiTheme="minorEastAsia" w:hAnsiTheme="minorEastAsia" w:eastAsiaTheme="minorEastAsia" w:cstheme="minorEastAsia"/>
          <w:b/>
          <w:bCs/>
          <w:i w:val="0"/>
          <w:iCs w:val="0"/>
          <w:caps w:val="0"/>
          <w:color w:val="333333"/>
          <w:spacing w:val="0"/>
          <w:sz w:val="24"/>
          <w:szCs w:val="24"/>
          <w:highlight w:val="none"/>
          <w:shd w:val="clear" w:fill="FFFFFF"/>
        </w:rPr>
        <w:t>　　第二十三条</w:t>
      </w:r>
      <w:r>
        <w:rPr>
          <w:rFonts w:hint="eastAsia" w:asciiTheme="minorEastAsia" w:hAnsiTheme="minorEastAsia" w:eastAsiaTheme="minorEastAsia" w:cstheme="minorEastAsia"/>
          <w:i w:val="0"/>
          <w:iCs w:val="0"/>
          <w:caps w:val="0"/>
          <w:color w:val="333333"/>
          <w:spacing w:val="0"/>
          <w:sz w:val="24"/>
          <w:szCs w:val="24"/>
          <w:highlight w:val="none"/>
          <w:shd w:val="clear" w:fill="FFFFFF"/>
        </w:rPr>
        <w:t>　【保密义务和竞业限制】用人单位与劳动者可以在劳动合同中约定保守用人单位的商业秘密和与知识产权相关的保密事项。</w:t>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333333"/>
          <w:spacing w:val="0"/>
          <w:sz w:val="24"/>
          <w:szCs w:val="24"/>
          <w:highlight w:val="none"/>
          <w:shd w:val="clear" w:fill="FFFFFF"/>
        </w:rPr>
        <w:t>　对负有保密义务的劳动者，用人单位可以在劳动合同或者保密协议中与劳动者约定竞业限制条款，并约定在解除或者终止劳动合同后，在竞业限制期限内按月给予劳动者经济补偿。劳动者违反竞业限制约定的，应当按照约定向用人单位支付违约金。</w:t>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b/>
          <w:bCs/>
          <w:i w:val="0"/>
          <w:iCs w:val="0"/>
          <w:caps w:val="0"/>
          <w:color w:val="333333"/>
          <w:spacing w:val="0"/>
          <w:sz w:val="24"/>
          <w:szCs w:val="24"/>
          <w:highlight w:val="none"/>
          <w:shd w:val="clear" w:fill="FFFFFF"/>
        </w:rPr>
        <w:t>　　第二十四条</w:t>
      </w:r>
      <w:r>
        <w:rPr>
          <w:rFonts w:hint="eastAsia" w:asciiTheme="minorEastAsia" w:hAnsiTheme="minorEastAsia" w:eastAsiaTheme="minorEastAsia" w:cstheme="minorEastAsia"/>
          <w:i w:val="0"/>
          <w:iCs w:val="0"/>
          <w:caps w:val="0"/>
          <w:color w:val="333333"/>
          <w:spacing w:val="0"/>
          <w:sz w:val="24"/>
          <w:szCs w:val="24"/>
          <w:highlight w:val="none"/>
          <w:shd w:val="clear" w:fill="FFFFFF"/>
        </w:rPr>
        <w:t>　【竞业限制的范围和期限】竞业限制的人员限于用人单位的高级管理人员、高级技术人员和其他负有保密义务的人员。竞业限制的范围、地域、期限由用人单位与劳动者约定，竞业限制的约定不得违反法律、法规的规定。</w:t>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333333"/>
          <w:spacing w:val="0"/>
          <w:sz w:val="24"/>
          <w:szCs w:val="24"/>
          <w:highlight w:val="none"/>
          <w:shd w:val="clear" w:fill="FFFFFF"/>
        </w:rPr>
        <w:t>在解除或者终止劳动合同后，前款规定的人员到与本单位生产或者经营同类产品、从事同类业务的有竞争关系的其他用人单位，或者自己开业生产或者经营同类产品、从事同类业务的竞业限制期限，不得超过二年。</w:t>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bookmarkStart w:id="55" w:name="25"/>
      <w:bookmarkEnd w:id="55"/>
      <w:r>
        <w:rPr>
          <w:rFonts w:hint="eastAsia" w:asciiTheme="minorEastAsia" w:hAnsiTheme="minorEastAsia" w:eastAsiaTheme="minorEastAsia" w:cstheme="minorEastAsia"/>
          <w:b/>
          <w:bCs/>
          <w:i w:val="0"/>
          <w:iCs w:val="0"/>
          <w:caps w:val="0"/>
          <w:color w:val="333333"/>
          <w:spacing w:val="0"/>
          <w:sz w:val="24"/>
          <w:szCs w:val="24"/>
          <w:highlight w:val="none"/>
          <w:shd w:val="clear" w:fill="FFFFFF"/>
        </w:rPr>
        <w:t>　　第二十五条</w:t>
      </w:r>
      <w:r>
        <w:rPr>
          <w:rFonts w:hint="eastAsia" w:asciiTheme="minorEastAsia" w:hAnsiTheme="minorEastAsia" w:eastAsiaTheme="minorEastAsia" w:cstheme="minorEastAsia"/>
          <w:i w:val="0"/>
          <w:iCs w:val="0"/>
          <w:caps w:val="0"/>
          <w:color w:val="333333"/>
          <w:spacing w:val="0"/>
          <w:sz w:val="24"/>
          <w:szCs w:val="24"/>
          <w:highlight w:val="none"/>
          <w:shd w:val="clear" w:fill="FFFFFF"/>
        </w:rPr>
        <w:t>　【违约金】除本法第二十二条和第二十三条规定的情形外，用人单位不得与劳动者约定由劳动者承担违约金。</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8"/>
          <w:szCs w:val="28"/>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outlineLvl w:val="9"/>
        <w:rPr>
          <w:rFonts w:hint="eastAsia"/>
          <w:b/>
          <w:bCs/>
          <w:sz w:val="24"/>
          <w:szCs w:val="24"/>
          <w:highlight w:val="none"/>
          <w:lang w:val="en-US" w:eastAsia="zh-CN"/>
        </w:rPr>
      </w:pPr>
      <w:r>
        <w:rPr>
          <w:rFonts w:hint="eastAsia"/>
          <w:b/>
          <w:bCs/>
          <w:sz w:val="24"/>
          <w:szCs w:val="24"/>
          <w:highlight w:val="none"/>
          <w:lang w:val="en-US" w:eastAsia="zh-CN"/>
        </w:rPr>
        <w:t>最高人民法院关于审理劳动争议案件适用法律若干问题的解释(四)</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EastAsia" w:hAnsiTheme="minorEastAsia" w:eastAsiaTheme="minorEastAsia" w:cstheme="minorEastAsia"/>
          <w:b/>
          <w:bCs/>
          <w:sz w:val="24"/>
          <w:szCs w:val="24"/>
          <w:highlight w:val="none"/>
          <w:lang w:val="en-US" w:eastAsia="zh-CN"/>
        </w:rPr>
      </w:pPr>
      <w:r>
        <w:rPr>
          <w:rFonts w:hint="eastAsia"/>
          <w:b/>
          <w:bCs/>
          <w:sz w:val="24"/>
          <w:szCs w:val="24"/>
          <w:highlight w:val="none"/>
          <w:lang w:val="en-US" w:eastAsia="zh-CN"/>
        </w:rPr>
        <w:t>第六条</w:t>
      </w:r>
      <w:r>
        <w:rPr>
          <w:rFonts w:hint="eastAsia"/>
          <w:b w:val="0"/>
          <w:bCs w:val="0"/>
          <w:sz w:val="24"/>
          <w:szCs w:val="24"/>
          <w:highlight w:val="none"/>
          <w:lang w:val="en-US" w:eastAsia="zh-CN"/>
        </w:rPr>
        <w:t xml:space="preserve"> 当事人在劳动合同或者保密协议中约定了竞业限制，但未约定解除或者终止劳动合同后给予劳动者经济补偿，劳动者履行了竞业限制义务，要求用人单位按照劳动者在劳动合同解除或者终止前十二个月平均工资的30%按月支付经济补偿的，人民法院应予支持。</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前款规定的月平均工资的30%低于劳动合同履行地最低工资标准的，按照劳动</w:t>
      </w:r>
      <w:r>
        <w:rPr>
          <w:rFonts w:hint="eastAsia" w:asciiTheme="minorEastAsia" w:hAnsiTheme="minorEastAsia" w:eastAsiaTheme="minorEastAsia" w:cstheme="minorEastAsia"/>
          <w:b w:val="0"/>
          <w:bCs w:val="0"/>
          <w:sz w:val="24"/>
          <w:szCs w:val="24"/>
          <w:highlight w:val="none"/>
          <w:lang w:val="en-US" w:eastAsia="zh-CN"/>
        </w:rPr>
        <w:t>合同履行地最低工资标准支付。</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asciiTheme="minorEastAsia" w:hAnsiTheme="minorEastAsia" w:eastAsiaTheme="minorEastAsia" w:cstheme="minorEastAsia"/>
          <w:i w:val="0"/>
          <w:iCs w:val="0"/>
          <w:caps w:val="0"/>
          <w:color w:val="333333"/>
          <w:spacing w:val="0"/>
          <w:sz w:val="24"/>
          <w:szCs w:val="24"/>
          <w:highlight w:val="none"/>
          <w:shd w:val="clear" w:fill="FFFFFF"/>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bookmarkStart w:id="56" w:name="7"/>
      <w:bookmarkEnd w:id="56"/>
      <w:r>
        <w:rPr>
          <w:rFonts w:hint="eastAsia" w:asciiTheme="minorEastAsia" w:hAnsiTheme="minorEastAsia" w:eastAsiaTheme="minorEastAsia" w:cstheme="minorEastAsia"/>
          <w:b/>
          <w:bCs/>
          <w:i w:val="0"/>
          <w:iCs w:val="0"/>
          <w:caps w:val="0"/>
          <w:color w:val="333333"/>
          <w:spacing w:val="0"/>
          <w:sz w:val="24"/>
          <w:szCs w:val="24"/>
          <w:highlight w:val="none"/>
          <w:shd w:val="clear" w:fill="FFFFFF"/>
        </w:rPr>
        <w:t>第七条</w:t>
      </w:r>
      <w:r>
        <w:rPr>
          <w:rFonts w:hint="eastAsia" w:asciiTheme="minorEastAsia" w:hAnsiTheme="minorEastAsia" w:eastAsiaTheme="minorEastAsia" w:cstheme="minorEastAsia"/>
          <w:i w:val="0"/>
          <w:iCs w:val="0"/>
          <w:caps w:val="0"/>
          <w:color w:val="333333"/>
          <w:spacing w:val="0"/>
          <w:sz w:val="24"/>
          <w:szCs w:val="24"/>
          <w:highlight w:val="none"/>
          <w:shd w:val="clear" w:fill="FFFFFF"/>
        </w:rPr>
        <w:t>　当事人在劳动合同或者保密协议中约定了竞业限制和经济补偿，当事人解除劳动合同时，除另有约定外，用人单位要求劳动者履行竞业限制义务，或者劳动者履行了竞业限制义务后要求用人单位支付经济补偿的，人民法院应予支持。</w:t>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bookmarkStart w:id="57" w:name="8"/>
      <w:bookmarkEnd w:id="57"/>
      <w:r>
        <w:rPr>
          <w:rFonts w:hint="eastAsia" w:asciiTheme="minorEastAsia" w:hAnsiTheme="minorEastAsia" w:eastAsiaTheme="minorEastAsia" w:cstheme="minorEastAsia"/>
          <w:b/>
          <w:bCs/>
          <w:i w:val="0"/>
          <w:iCs w:val="0"/>
          <w:caps w:val="0"/>
          <w:color w:val="333333"/>
          <w:spacing w:val="0"/>
          <w:sz w:val="24"/>
          <w:szCs w:val="24"/>
          <w:highlight w:val="none"/>
          <w:shd w:val="clear" w:fill="FFFFFF"/>
        </w:rPr>
        <w:t>第八条</w:t>
      </w:r>
      <w:r>
        <w:rPr>
          <w:rFonts w:hint="eastAsia" w:asciiTheme="minorEastAsia" w:hAnsiTheme="minorEastAsia" w:eastAsiaTheme="minorEastAsia" w:cstheme="minorEastAsia"/>
          <w:i w:val="0"/>
          <w:iCs w:val="0"/>
          <w:caps w:val="0"/>
          <w:color w:val="333333"/>
          <w:spacing w:val="0"/>
          <w:sz w:val="24"/>
          <w:szCs w:val="24"/>
          <w:highlight w:val="none"/>
          <w:shd w:val="clear" w:fill="FFFFFF"/>
        </w:rPr>
        <w:t>　当事人在劳动合同或者保密协议中约定了竞业限制和经济补偿，劳动合同解除或者终止后，因用人单位的原因导致三个月未支付经济补偿，劳动者请求解除竞业限制约定的，人民法院应予支持。</w:t>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bookmarkStart w:id="58" w:name="9"/>
      <w:bookmarkEnd w:id="58"/>
      <w:r>
        <w:rPr>
          <w:rFonts w:hint="eastAsia" w:asciiTheme="minorEastAsia" w:hAnsiTheme="minorEastAsia" w:eastAsiaTheme="minorEastAsia" w:cstheme="minorEastAsia"/>
          <w:b/>
          <w:bCs/>
          <w:i w:val="0"/>
          <w:iCs w:val="0"/>
          <w:caps w:val="0"/>
          <w:color w:val="333333"/>
          <w:spacing w:val="0"/>
          <w:sz w:val="24"/>
          <w:szCs w:val="24"/>
          <w:highlight w:val="none"/>
          <w:shd w:val="clear" w:fill="FFFFFF"/>
        </w:rPr>
        <w:t>第九条</w:t>
      </w:r>
      <w:r>
        <w:rPr>
          <w:rFonts w:hint="eastAsia" w:asciiTheme="minorEastAsia" w:hAnsiTheme="minorEastAsia" w:eastAsiaTheme="minorEastAsia" w:cstheme="minorEastAsia"/>
          <w:i w:val="0"/>
          <w:iCs w:val="0"/>
          <w:caps w:val="0"/>
          <w:color w:val="333333"/>
          <w:spacing w:val="0"/>
          <w:sz w:val="24"/>
          <w:szCs w:val="24"/>
          <w:highlight w:val="none"/>
          <w:shd w:val="clear" w:fill="FFFFFF"/>
        </w:rPr>
        <w:t>　在竞业限制期限内，用人单位请求解除竞业限制协议时，人民法院应予支持。</w:t>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333333"/>
          <w:spacing w:val="0"/>
          <w:sz w:val="24"/>
          <w:szCs w:val="24"/>
          <w:highlight w:val="none"/>
          <w:shd w:val="clear" w:fill="FFFFFF"/>
        </w:rPr>
        <w:t>在解除竞业限制协议时，劳动者请求用人单位额外支付劳动者三个月的竞业限制经济补偿的，人民法院应予支持。</w:t>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bookmarkStart w:id="59" w:name="10"/>
      <w:bookmarkEnd w:id="59"/>
      <w:r>
        <w:rPr>
          <w:rFonts w:hint="eastAsia" w:asciiTheme="minorEastAsia" w:hAnsiTheme="minorEastAsia" w:eastAsiaTheme="minorEastAsia" w:cstheme="minorEastAsia"/>
          <w:b/>
          <w:bCs/>
          <w:i w:val="0"/>
          <w:iCs w:val="0"/>
          <w:caps w:val="0"/>
          <w:color w:val="333333"/>
          <w:spacing w:val="0"/>
          <w:sz w:val="24"/>
          <w:szCs w:val="24"/>
          <w:highlight w:val="none"/>
          <w:shd w:val="clear" w:fill="FFFFFF"/>
        </w:rPr>
        <w:t>第十条</w:t>
      </w:r>
      <w:r>
        <w:rPr>
          <w:rFonts w:hint="eastAsia" w:asciiTheme="minorEastAsia" w:hAnsiTheme="minorEastAsia" w:eastAsiaTheme="minorEastAsia" w:cstheme="minorEastAsia"/>
          <w:i w:val="0"/>
          <w:iCs w:val="0"/>
          <w:caps w:val="0"/>
          <w:color w:val="333333"/>
          <w:spacing w:val="0"/>
          <w:sz w:val="24"/>
          <w:szCs w:val="24"/>
          <w:highlight w:val="none"/>
          <w:shd w:val="clear" w:fill="FFFFFF"/>
        </w:rPr>
        <w:t>　劳动者违反竞业限制约定，向用人单位支付违约金后，用人单位要求劳动者按照约定继续履行竞业限制义务的，人民法院应予支持</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ascii="微软雅黑" w:hAnsi="微软雅黑" w:eastAsia="微软雅黑" w:cs="微软雅黑"/>
          <w:i w:val="0"/>
          <w:iCs w:val="0"/>
          <w:caps w:val="0"/>
          <w:color w:val="333333"/>
          <w:spacing w:val="0"/>
          <w:sz w:val="12"/>
          <w:szCs w:val="12"/>
          <w:highlight w:val="none"/>
          <w:shd w:val="clear" w:fill="FFFFFF"/>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ascii="微软雅黑" w:hAnsi="微软雅黑" w:eastAsia="微软雅黑" w:cs="微软雅黑"/>
          <w:i w:val="0"/>
          <w:iCs w:val="0"/>
          <w:caps w:val="0"/>
          <w:color w:val="333333"/>
          <w:spacing w:val="0"/>
          <w:sz w:val="12"/>
          <w:szCs w:val="12"/>
          <w:highlight w:val="none"/>
          <w:shd w:val="clear" w:fill="FFFFFF"/>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ascii="微软雅黑" w:hAnsi="微软雅黑" w:eastAsia="微软雅黑" w:cs="微软雅黑"/>
          <w:i w:val="0"/>
          <w:iCs w:val="0"/>
          <w:caps w:val="0"/>
          <w:color w:val="333333"/>
          <w:spacing w:val="0"/>
          <w:sz w:val="12"/>
          <w:szCs w:val="12"/>
          <w:highlight w:val="none"/>
          <w:shd w:val="clear" w:fill="FFFFFF"/>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outlineLvl w:val="0"/>
        <w:rPr>
          <w:rFonts w:hint="eastAsia"/>
          <w:b w:val="0"/>
          <w:bCs w:val="0"/>
          <w:sz w:val="28"/>
          <w:szCs w:val="28"/>
          <w:highlight w:val="none"/>
          <w:lang w:val="en-US" w:eastAsia="zh-CN"/>
        </w:rPr>
      </w:pPr>
      <w:bookmarkStart w:id="60" w:name="_Toc2929"/>
      <w:r>
        <w:rPr>
          <w:rFonts w:hint="eastAsia"/>
          <w:b w:val="0"/>
          <w:bCs w:val="0"/>
          <w:sz w:val="28"/>
          <w:szCs w:val="28"/>
          <w:highlight w:val="none"/>
          <w:lang w:val="en-US" w:eastAsia="zh-CN"/>
        </w:rPr>
        <w:t>八、离职</w:t>
      </w:r>
      <w:bookmarkEnd w:id="60"/>
    </w:p>
    <w:p>
      <w:pPr>
        <w:keepNext w:val="0"/>
        <w:keepLines w:val="0"/>
        <w:pageBreakBefore w:val="0"/>
        <w:numPr>
          <w:ilvl w:val="0"/>
          <w:numId w:val="14"/>
        </w:numPr>
        <w:kinsoku/>
        <w:overflowPunct/>
        <w:topLinePunct w:val="0"/>
        <w:autoSpaceDE/>
        <w:autoSpaceDN/>
        <w:bidi w:val="0"/>
        <w:adjustRightInd w:val="0"/>
        <w:snapToGrid w:val="0"/>
        <w:spacing w:line="240" w:lineRule="auto"/>
        <w:ind w:left="0" w:leftChars="0" w:right="0" w:rightChars="0"/>
        <w:textAlignment w:val="auto"/>
        <w:outlineLvl w:val="1"/>
        <w:rPr>
          <w:rFonts w:hint="eastAsia"/>
          <w:b w:val="0"/>
          <w:bCs w:val="0"/>
          <w:sz w:val="28"/>
          <w:szCs w:val="28"/>
          <w:highlight w:val="none"/>
          <w:lang w:val="en-US" w:eastAsia="zh-CN"/>
        </w:rPr>
      </w:pPr>
      <w:bookmarkStart w:id="61" w:name="_Toc19439"/>
      <w:r>
        <w:rPr>
          <w:rFonts w:hint="eastAsia"/>
          <w:b w:val="0"/>
          <w:bCs w:val="0"/>
          <w:sz w:val="28"/>
          <w:szCs w:val="28"/>
          <w:highlight w:val="none"/>
          <w:lang w:val="en-US" w:eastAsia="zh-CN"/>
        </w:rPr>
        <w:t>员工辞职</w:t>
      </w:r>
      <w:bookmarkEnd w:id="61"/>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jc w:val="both"/>
        <w:textAlignment w:val="auto"/>
        <w:rPr>
          <w:rFonts w:hint="eastAsia"/>
          <w:b/>
          <w:bCs/>
          <w:sz w:val="24"/>
          <w:szCs w:val="24"/>
          <w:highlight w:val="none"/>
          <w:lang w:val="en-US" w:eastAsia="zh-CN"/>
        </w:rPr>
      </w:pPr>
      <w:r>
        <w:rPr>
          <w:rFonts w:hint="eastAsia"/>
          <w:b/>
          <w:bCs/>
          <w:sz w:val="24"/>
          <w:szCs w:val="24"/>
          <w:highlight w:val="none"/>
          <w:lang w:val="en-US" w:eastAsia="zh-CN"/>
        </w:rPr>
        <w:t>《劳动合同法》</w:t>
      </w:r>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jc w:val="both"/>
        <w:textAlignment w:val="auto"/>
        <w:rPr>
          <w:rFonts w:hint="default"/>
          <w:b/>
          <w:bCs/>
          <w:sz w:val="24"/>
          <w:szCs w:val="24"/>
          <w:highlight w:val="none"/>
          <w:lang w:val="en-US" w:eastAsia="zh-CN"/>
        </w:rPr>
      </w:pPr>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第三十六条　【协商解除劳动合同】用人单位与劳动者协商一致，可以解除劳动合同。</w:t>
      </w:r>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firstLine="560"/>
        <w:jc w:val="both"/>
        <w:textAlignment w:val="auto"/>
        <w:rPr>
          <w:rFonts w:hint="eastAsia"/>
          <w:b w:val="0"/>
          <w:bCs w:val="0"/>
          <w:sz w:val="24"/>
          <w:szCs w:val="24"/>
          <w:highlight w:val="none"/>
          <w:lang w:val="en-US" w:eastAsia="zh-CN"/>
        </w:rPr>
      </w:pPr>
      <w:bookmarkStart w:id="62" w:name="37"/>
      <w:bookmarkEnd w:id="62"/>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第三十七条　【劳动者提前通知解除劳动合同】劳动者提前三十日以书面形式通知用人单位，可以解除劳动合同。劳动者在试用期内提前三日通知用人单位，可以解除劳动合同。</w:t>
      </w:r>
      <w:bookmarkStart w:id="63" w:name="38"/>
      <w:bookmarkEnd w:id="63"/>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第三十八条　【劳动者单方解除劳动合同】用人单位有下列情形之一的，劳动者可以解除劳动合同：</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（一）未按照劳动合同约定提供劳动保护或者劳动条件的；</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（二）未及时足额支付劳动报酬的；</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（三）未依法为劳动者缴纳社会保险费的；</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（四）用人单位的规章制度违反法律、法规的规定，损害劳动者权益的；</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（五）因本法第二十六条第一款规定的情形致使劳动合同无效的；</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（六）法律、行政法规规定劳动者可以解除劳动合同的其他情形。</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用人单位以暴力、威胁或者非法限制人身自由的手段强迫劳动者劳动的，或者用人单位违章指挥、强令冒险作业危及劳动者人身安全的，劳动者可以立即解除劳动合同，不需事先告知用人单位。</w:t>
      </w:r>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numPr>
          <w:ilvl w:val="0"/>
          <w:numId w:val="14"/>
        </w:numPr>
        <w:kinsoku/>
        <w:overflowPunct/>
        <w:topLinePunct w:val="0"/>
        <w:autoSpaceDE/>
        <w:autoSpaceDN/>
        <w:bidi w:val="0"/>
        <w:adjustRightInd w:val="0"/>
        <w:snapToGrid w:val="0"/>
        <w:spacing w:line="240" w:lineRule="auto"/>
        <w:ind w:left="0" w:leftChars="0" w:right="0" w:rightChars="0"/>
        <w:textAlignment w:val="auto"/>
        <w:outlineLvl w:val="1"/>
        <w:rPr>
          <w:rFonts w:hint="default"/>
          <w:b w:val="0"/>
          <w:bCs w:val="0"/>
          <w:sz w:val="28"/>
          <w:szCs w:val="28"/>
          <w:highlight w:val="none"/>
          <w:lang w:val="en-US" w:eastAsia="zh-CN"/>
        </w:rPr>
      </w:pPr>
      <w:bookmarkStart w:id="64" w:name="_Toc15378"/>
      <w:r>
        <w:rPr>
          <w:rFonts w:hint="eastAsia"/>
          <w:b w:val="0"/>
          <w:bCs w:val="0"/>
          <w:sz w:val="28"/>
          <w:szCs w:val="28"/>
          <w:highlight w:val="none"/>
          <w:lang w:val="en-US" w:eastAsia="zh-CN"/>
        </w:rPr>
        <w:t>协商</w:t>
      </w:r>
      <w:bookmarkEnd w:id="64"/>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jc w:val="both"/>
        <w:textAlignment w:val="auto"/>
        <w:rPr>
          <w:rFonts w:hint="eastAsia"/>
          <w:b/>
          <w:bCs/>
          <w:sz w:val="24"/>
          <w:szCs w:val="24"/>
          <w:highlight w:val="none"/>
          <w:lang w:val="en-US" w:eastAsia="zh-CN"/>
        </w:rPr>
      </w:pPr>
      <w:r>
        <w:rPr>
          <w:rFonts w:hint="eastAsia"/>
          <w:b/>
          <w:bCs/>
          <w:sz w:val="24"/>
          <w:szCs w:val="24"/>
          <w:highlight w:val="none"/>
          <w:lang w:val="en-US" w:eastAsia="zh-CN"/>
        </w:rPr>
        <w:t>《劳动合同法》</w:t>
      </w:r>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jc w:val="both"/>
        <w:textAlignment w:val="auto"/>
        <w:rPr>
          <w:rFonts w:hint="eastAsia"/>
          <w:b/>
          <w:bCs/>
          <w:sz w:val="24"/>
          <w:szCs w:val="24"/>
          <w:highlight w:val="none"/>
          <w:lang w:val="en-US" w:eastAsia="zh-CN"/>
        </w:rPr>
      </w:pPr>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第三十六条　【协商解除劳动合同】用人单位与劳动者协商一致，可以解除劳动合同。</w:t>
      </w:r>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jc w:val="both"/>
        <w:textAlignment w:val="auto"/>
        <w:rPr>
          <w:rFonts w:hint="eastAsia"/>
          <w:b/>
          <w:bCs/>
          <w:sz w:val="24"/>
          <w:szCs w:val="24"/>
          <w:highlight w:val="none"/>
          <w:lang w:val="en-US" w:eastAsia="zh-CN"/>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第四十条　【无过失性辞退】有下列情形之一的，用人单位提前三十日以书面形式通知劳动者本人或者额外支付劳动者一个月工资后，可以解除劳动合同：</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　　（一）劳动者患病或者非因工负伤，在规定的医疗期满后不能从事原工作，也不能从事由用人单位另行安排的工作的；</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　　（二）劳动者不能胜任工作，经过培训或者调整工作岗位，仍不能胜任工作的；</w:t>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br w:type="textWrapping"/>
      </w:r>
      <w:r>
        <w:rPr>
          <w:rFonts w:hint="eastAsia"/>
          <w:b w:val="0"/>
          <w:bCs w:val="0"/>
          <w:sz w:val="24"/>
          <w:szCs w:val="24"/>
          <w:highlight w:val="none"/>
          <w:lang w:val="en-US" w:eastAsia="zh-CN"/>
        </w:rPr>
        <w:t>　　（三）劳动合同订立时所依据的客观情况发生重大变化，致使劳动合同无法履行，经用人单位与劳动者协商，未能就变更劳动合同内容达成协议的。</w:t>
      </w:r>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第四十六条　【经济补偿】有下列情形之一的，用人单位应当向劳动者支付经济补偿：</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（一）劳动者依照本法第三十八条规定解除劳动合同的；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（二）用人单位依照本法第三十六条规定向劳动者提出解除劳动合同并与劳动者协商一致解除劳动合同的；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（三）用人单位依照本法第四十条规定解除劳动合同的；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（四）用人单位依照本法第四十一条第一款规定解除劳动合同的；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（五）除用人单位维持或者提高劳动合同约定条件续订劳动合同，劳动者不同意续订的情形外，依照本法第四十四条第一项规定终止固定期限劳动合同的；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（六）依照本法第四十四条第四项、第五项规定终止劳动合同的；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（七）法律、行政法规规定的其他情形。</w:t>
      </w:r>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numPr>
          <w:ilvl w:val="0"/>
          <w:numId w:val="14"/>
        </w:numPr>
        <w:kinsoku/>
        <w:overflowPunct/>
        <w:topLinePunct w:val="0"/>
        <w:autoSpaceDE/>
        <w:autoSpaceDN/>
        <w:bidi w:val="0"/>
        <w:adjustRightInd w:val="0"/>
        <w:snapToGrid w:val="0"/>
        <w:spacing w:line="240" w:lineRule="auto"/>
        <w:ind w:left="0" w:leftChars="0" w:right="0" w:rightChars="0"/>
        <w:textAlignment w:val="auto"/>
        <w:outlineLvl w:val="1"/>
        <w:rPr>
          <w:rFonts w:hint="default"/>
          <w:b w:val="0"/>
          <w:bCs w:val="0"/>
          <w:sz w:val="28"/>
          <w:szCs w:val="28"/>
          <w:highlight w:val="none"/>
          <w:lang w:val="en-US" w:eastAsia="zh-CN"/>
        </w:rPr>
      </w:pPr>
      <w:bookmarkStart w:id="65" w:name="_Toc4744"/>
      <w:r>
        <w:rPr>
          <w:rFonts w:hint="eastAsia"/>
          <w:b w:val="0"/>
          <w:bCs w:val="0"/>
          <w:sz w:val="28"/>
          <w:szCs w:val="28"/>
          <w:highlight w:val="none"/>
          <w:lang w:val="en-US" w:eastAsia="zh-CN"/>
        </w:rPr>
        <w:t>辞退</w:t>
      </w:r>
      <w:bookmarkEnd w:id="65"/>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b w:val="0"/>
          <w:bCs w:val="0"/>
          <w:sz w:val="24"/>
          <w:szCs w:val="24"/>
          <w:highlight w:val="none"/>
          <w:lang w:val="en-US" w:eastAsia="zh-CN"/>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b/>
          <w:bCs/>
          <w:sz w:val="24"/>
          <w:szCs w:val="24"/>
          <w:highlight w:val="none"/>
          <w:lang w:val="en-US" w:eastAsia="zh-CN"/>
        </w:rPr>
      </w:pPr>
      <w:r>
        <w:rPr>
          <w:rFonts w:hint="eastAsia"/>
          <w:b/>
          <w:bCs/>
          <w:sz w:val="24"/>
          <w:szCs w:val="24"/>
          <w:highlight w:val="none"/>
          <w:lang w:val="en-US" w:eastAsia="zh-CN"/>
        </w:rPr>
        <w:t>《劳动合同法》</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b/>
          <w:bCs/>
          <w:sz w:val="24"/>
          <w:szCs w:val="24"/>
          <w:highlight w:val="none"/>
          <w:lang w:val="en-US" w:eastAsia="zh-CN"/>
        </w:rPr>
      </w:pPr>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8"/>
          <w:szCs w:val="28"/>
          <w:highlight w:val="none"/>
          <w:lang w:val="en-US" w:eastAsia="zh-CN"/>
        </w:rPr>
        <w:t>　</w:t>
      </w:r>
      <w:r>
        <w:rPr>
          <w:rFonts w:hint="default"/>
          <w:b w:val="0"/>
          <w:bCs w:val="0"/>
          <w:sz w:val="24"/>
          <w:szCs w:val="24"/>
          <w:highlight w:val="none"/>
          <w:lang w:val="en-US" w:eastAsia="zh-CN"/>
        </w:rPr>
        <w:t>第三十九条　【用人单位单方解除劳动合同（过失性辞退）】劳动者有下列情形之一的，用人单位可以解除劳动合同：</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（一）在试用期间被证明不符合录用条件的；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（二）严重违反用人单位的规章制度的；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（三）严重失职，营私舞弊，给用人单位造成重大损害的；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（四）劳动者同时与其他用人单位建立劳动关系，对完成本单位的工作任务造成严重影响，或者经用人单位提出，拒不改正的；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（五）因本法第二十六条第一款第一项规定的情形致使劳动合同无效的；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（六）被依法追究刑事责任的。</w:t>
      </w:r>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第四十条　【无过失性辞退】有下列情形之一的，用人单位提前三十日以书面形式通知劳动者本人或者额外支付劳动者一个月工资后，可以解除劳动合同：</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（一）劳动者患病或者非因工负伤，在规定的医疗期满后不能从事原工作，也不能从事由用人单位另行安排的工作的；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（二）劳动者不能胜任工作，经过培训或者调整工作岗位，仍不能胜任工作的；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（三）劳动合同订立时所依据的客观情况发生重大变化，致使劳动合同无法履行，经用人单位与劳动者协商，未能就变更劳动合同内容达成协议的。</w:t>
      </w:r>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　第四十一条　【经济性裁员】有下列情形之一，需要裁减人员二十人以上或者裁减不足二十人但占企业职工总数百分之十以上的，用人单位提前三十日向工会或者全体职工说明情况，听取工会或者职工的意见后，裁减人员方案经向劳动行政部门报告，可以裁减人员：</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（一）依照</w:t>
      </w:r>
      <w:r>
        <w:rPr>
          <w:rFonts w:hint="default"/>
          <w:b w:val="0"/>
          <w:bCs w:val="0"/>
          <w:sz w:val="24"/>
          <w:szCs w:val="24"/>
          <w:highlight w:val="none"/>
          <w:lang w:val="en-US" w:eastAsia="zh-CN"/>
        </w:rPr>
        <w:fldChar w:fldCharType="begin"/>
      </w:r>
      <w:r>
        <w:rPr>
          <w:rFonts w:hint="default"/>
          <w:b w:val="0"/>
          <w:bCs w:val="0"/>
          <w:sz w:val="24"/>
          <w:szCs w:val="24"/>
          <w:highlight w:val="none"/>
          <w:lang w:val="en-US" w:eastAsia="zh-CN"/>
        </w:rPr>
        <w:instrText xml:space="preserve"> HYPERLINK "javascript:SLC(78895,0)" </w:instrText>
      </w:r>
      <w:r>
        <w:rPr>
          <w:rFonts w:hint="default"/>
          <w:b w:val="0"/>
          <w:bCs w:val="0"/>
          <w:sz w:val="24"/>
          <w:szCs w:val="24"/>
          <w:highlight w:val="none"/>
          <w:lang w:val="en-US" w:eastAsia="zh-CN"/>
        </w:rPr>
        <w:fldChar w:fldCharType="separate"/>
      </w:r>
      <w:r>
        <w:rPr>
          <w:rFonts w:hint="default"/>
          <w:b w:val="0"/>
          <w:bCs w:val="0"/>
          <w:sz w:val="24"/>
          <w:szCs w:val="24"/>
          <w:highlight w:val="none"/>
          <w:lang w:val="en-US" w:eastAsia="zh-CN"/>
        </w:rPr>
        <w:fldChar w:fldCharType="end"/>
      </w:r>
      <w:r>
        <w:rPr>
          <w:rFonts w:hint="default"/>
          <w:b w:val="0"/>
          <w:bCs w:val="0"/>
          <w:sz w:val="24"/>
          <w:szCs w:val="24"/>
          <w:highlight w:val="none"/>
          <w:lang w:val="en-US" w:eastAsia="zh-CN"/>
        </w:rPr>
        <w:fldChar w:fldCharType="begin"/>
      </w:r>
      <w:r>
        <w:rPr>
          <w:rFonts w:hint="default"/>
          <w:b w:val="0"/>
          <w:bCs w:val="0"/>
          <w:sz w:val="24"/>
          <w:szCs w:val="24"/>
          <w:highlight w:val="none"/>
          <w:lang w:val="en-US" w:eastAsia="zh-CN"/>
        </w:rPr>
        <w:instrText xml:space="preserve"> HYPERLINK "javascript:void(0);" </w:instrText>
      </w:r>
      <w:r>
        <w:rPr>
          <w:rFonts w:hint="default"/>
          <w:b w:val="0"/>
          <w:bCs w:val="0"/>
          <w:sz w:val="24"/>
          <w:szCs w:val="24"/>
          <w:highlight w:val="none"/>
          <w:lang w:val="en-US" w:eastAsia="zh-CN"/>
        </w:rPr>
        <w:fldChar w:fldCharType="separate"/>
      </w:r>
      <w:r>
        <w:rPr>
          <w:rFonts w:hint="default"/>
          <w:b w:val="0"/>
          <w:bCs w:val="0"/>
          <w:sz w:val="24"/>
          <w:szCs w:val="24"/>
          <w:highlight w:val="none"/>
          <w:lang w:val="en-US" w:eastAsia="zh-CN"/>
        </w:rPr>
        <w:t>企业破产法</w:t>
      </w:r>
      <w:r>
        <w:rPr>
          <w:rFonts w:hint="default"/>
          <w:b w:val="0"/>
          <w:bCs w:val="0"/>
          <w:sz w:val="24"/>
          <w:szCs w:val="24"/>
          <w:highlight w:val="none"/>
          <w:lang w:val="en-US" w:eastAsia="zh-CN"/>
        </w:rPr>
        <w:fldChar w:fldCharType="end"/>
      </w:r>
      <w:r>
        <w:rPr>
          <w:rFonts w:hint="default"/>
          <w:b w:val="0"/>
          <w:bCs w:val="0"/>
          <w:sz w:val="24"/>
          <w:szCs w:val="24"/>
          <w:highlight w:val="none"/>
          <w:lang w:val="en-US" w:eastAsia="zh-CN"/>
        </w:rPr>
        <w:t>规定进行重整的；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（二）生产经营发生严重困难的；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（三）企业转产、重大技术革新或者经营方式调整，经变更劳动合同后，仍需裁减人员的；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（四）其他因劳动合同订立时所依据的客观经济情况发生重大变化，致使劳动合同无法履行的。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裁减人员时，应当优先留用下列人员：</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（一）与本单位订立较长期限的固定期限劳动合同的；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（二）与本单位订立无固定期限劳动合同的；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（三）家庭无其他就业人员，有需要扶养的老人或者未成年人的。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用人单位依照本条第一款规定裁减人员，在六个月内重新招用人员的，应当通知被裁减的人员，并在同等条件下优先招用被裁减的人员。</w:t>
      </w:r>
      <w:bookmarkStart w:id="66" w:name="42"/>
      <w:bookmarkEnd w:id="66"/>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　　第四十二条　【用人单位不得解除劳动合同的情形】劳动者有下列情形之一的，用人单位不得依照本法第四十条、第四十一条的规定解除劳动合同：</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（一）从事接触职业病危害作业的劳动者未进行离岗前职业健康检查，或者疑似职业病病人在诊断或者医学观察期间的；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（二）在本单位患职业病或者因工负伤并被确认丧失或者部分丧失劳动能力的；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（三）患病或者非因工负伤，在规定的医疗期内的；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（四）女职工在孕期、产期、哺乳期的；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（五）在本单位连续工作满十五年，且距法定退休年龄不足五年的；</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　　（六）法律、行政法规规定的其他情形。</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br w:type="textWrapping"/>
      </w:r>
      <w:bookmarkStart w:id="67" w:name="43"/>
      <w:bookmarkEnd w:id="67"/>
      <w:r>
        <w:rPr>
          <w:rFonts w:hint="default"/>
          <w:b w:val="0"/>
          <w:bCs w:val="0"/>
          <w:sz w:val="24"/>
          <w:szCs w:val="24"/>
          <w:highlight w:val="none"/>
          <w:lang w:val="en-US" w:eastAsia="zh-CN"/>
        </w:rPr>
        <w:t>　　第四十三条　【工会在劳动合同解除中的监督作用】用人单位单方解除劳动合同，应当事先将理由通知工会。用人单位违反法律、行政法规规定或者劳动合同约定的，工会有权要求用人单位纠正。用人单位应当研究工会的意见，并将处理结果书面通知工会。</w:t>
      </w:r>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numPr>
          <w:ilvl w:val="0"/>
          <w:numId w:val="14"/>
        </w:numPr>
        <w:kinsoku/>
        <w:overflowPunct/>
        <w:topLinePunct w:val="0"/>
        <w:autoSpaceDE/>
        <w:autoSpaceDN/>
        <w:bidi w:val="0"/>
        <w:adjustRightInd w:val="0"/>
        <w:snapToGrid w:val="0"/>
        <w:spacing w:line="240" w:lineRule="auto"/>
        <w:ind w:left="0" w:leftChars="0" w:right="0" w:rightChars="0"/>
        <w:textAlignment w:val="auto"/>
        <w:outlineLvl w:val="1"/>
        <w:rPr>
          <w:rFonts w:hint="default"/>
          <w:b w:val="0"/>
          <w:bCs w:val="0"/>
          <w:sz w:val="28"/>
          <w:szCs w:val="28"/>
          <w:highlight w:val="none"/>
          <w:lang w:val="en-US" w:eastAsia="zh-CN"/>
        </w:rPr>
      </w:pPr>
      <w:bookmarkStart w:id="68" w:name="_Toc10106"/>
      <w:r>
        <w:rPr>
          <w:rFonts w:hint="eastAsia"/>
          <w:b w:val="0"/>
          <w:bCs w:val="0"/>
          <w:sz w:val="28"/>
          <w:szCs w:val="28"/>
          <w:highlight w:val="none"/>
          <w:lang w:val="en-US" w:eastAsia="zh-CN"/>
        </w:rPr>
        <w:t>补偿金/赔偿金</w:t>
      </w:r>
      <w:bookmarkEnd w:id="68"/>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EastAsia" w:hAnsiTheme="minorEastAsia" w:eastAsiaTheme="minorEastAsia" w:cstheme="minorEastAsia"/>
          <w:b/>
          <w:bCs/>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《劳动合同法》</w:t>
      </w:r>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pP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br w:type="textWrapping"/>
      </w:r>
      <w:bookmarkStart w:id="69" w:name="46"/>
      <w:bookmarkEnd w:id="69"/>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t>　　第四十六条　【经济补偿】有下列情形之一的，用人单位应当向劳动者支付经济补偿：</w:t>
      </w: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t>　　（一）劳动者依照本法第三十八条规定解除劳动合同的；</w:t>
      </w: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t>　　（二）用人单位依照本法第三十六条规定向劳动者提出解除劳动合同并与劳动者协商一致解除劳动合同的；</w:t>
      </w: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t>　　（三）用人单位依照本法第四十条规定解除劳动合同的；</w:t>
      </w: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t>　　（四）用人单位依照本法第四十一条第一款规定解除劳动合同的；</w:t>
      </w: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t>　　（五）除用人单位维持或者提高劳动合同约定条件续订劳动合同，劳动者不同意续订的情形外，依照本法第四十四条第一项规定终止固定期限劳动合同的；</w:t>
      </w: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t>　　（六）依照本法第四十四条第四项、第五项规定终止劳动合同的；</w:t>
      </w: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t>　　（七）法律、行政法规规定的其他情形。</w:t>
      </w: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br w:type="textWrapping"/>
      </w:r>
      <w:bookmarkStart w:id="70" w:name="47"/>
      <w:bookmarkEnd w:id="70"/>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t>　　第四十七条　【经济补偿的计算】经济补偿按劳动者在本单位工作的年限，每满一年支付一个月工资的标准向劳动者支付。六个月以上不满一年的，按一年计算；不满六个月的，向劳动者支付半个月工资的经济补偿。</w:t>
      </w: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t>　　劳动者月工资高于用人单位所在直辖市、设区的市级人民政府公布的本地区上年度职工月平均工资三倍的，向其支付经济补偿的标准按职工月平均工资三倍的数额支付，向其支付经济补偿的年限最高不超过十二年。</w:t>
      </w: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t>　　本条所称月工资是指劳动者在劳动合同解除或者终止前十二个月的平均工资。</w:t>
      </w: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br w:type="textWrapping"/>
      </w:r>
      <w:bookmarkStart w:id="71" w:name="48"/>
      <w:bookmarkEnd w:id="71"/>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t>　　第四十八条　【违法解除或者终止劳动合同的法律后果】用人单位违反本法规定解除或者终止劳动合同，劳动者要求继续履行劳动合同的，用人单位应当继续履行；劳动者不要求继续履行劳动合同或者劳动合同已经不能继续履行的，用人单位应当依照本法第八十七条规定支付赔偿金。</w:t>
      </w:r>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pPr>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lang w:val="en-US" w:eastAsia="zh-CN"/>
        </w:rPr>
      </w:pP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lang w:val="en-US" w:eastAsia="zh-CN"/>
        </w:rPr>
        <w:t>第八十七条　【违反解除或者终止劳动合同的法律责任】用人单位违反本法规定解除或者终止劳动合同的，应当依照本法第四十七条规定的经济补偿标准的二倍向劳动者支付赔偿金。</w:t>
      </w:r>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8"/>
          <w:szCs w:val="28"/>
          <w:highlight w:val="none"/>
          <w:lang w:val="en-US" w:eastAsia="zh-CN"/>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outlineLvl w:val="0"/>
        <w:rPr>
          <w:rFonts w:hint="eastAsia"/>
          <w:b w:val="0"/>
          <w:bCs w:val="0"/>
          <w:sz w:val="28"/>
          <w:szCs w:val="28"/>
          <w:highlight w:val="none"/>
          <w:lang w:val="en-US" w:eastAsia="zh-CN"/>
        </w:rPr>
      </w:pPr>
      <w:bookmarkStart w:id="72" w:name="_Toc14549"/>
      <w:r>
        <w:rPr>
          <w:rFonts w:hint="eastAsia"/>
          <w:b w:val="0"/>
          <w:bCs w:val="0"/>
          <w:sz w:val="28"/>
          <w:szCs w:val="28"/>
          <w:highlight w:val="none"/>
          <w:lang w:val="en-US" w:eastAsia="zh-CN"/>
        </w:rPr>
        <w:t>九、劳动争议</w:t>
      </w:r>
      <w:bookmarkEnd w:id="72"/>
    </w:p>
    <w:p>
      <w:pPr>
        <w:keepNext w:val="0"/>
        <w:keepLines w:val="0"/>
        <w:pageBreakBefore w:val="0"/>
        <w:numPr>
          <w:ilvl w:val="0"/>
          <w:numId w:val="15"/>
        </w:numPr>
        <w:kinsoku/>
        <w:overflowPunct/>
        <w:topLinePunct w:val="0"/>
        <w:autoSpaceDE/>
        <w:autoSpaceDN/>
        <w:bidi w:val="0"/>
        <w:adjustRightInd w:val="0"/>
        <w:snapToGrid w:val="0"/>
        <w:spacing w:line="240" w:lineRule="auto"/>
        <w:ind w:left="0" w:leftChars="0" w:right="0" w:rightChars="0"/>
        <w:textAlignment w:val="auto"/>
        <w:outlineLvl w:val="1"/>
        <w:rPr>
          <w:rFonts w:hint="eastAsia"/>
          <w:b w:val="0"/>
          <w:bCs w:val="0"/>
          <w:sz w:val="28"/>
          <w:szCs w:val="28"/>
          <w:highlight w:val="none"/>
          <w:lang w:val="en-US" w:eastAsia="zh-CN"/>
        </w:rPr>
      </w:pPr>
      <w:bookmarkStart w:id="73" w:name="_Toc2204"/>
      <w:r>
        <w:rPr>
          <w:rFonts w:hint="eastAsia"/>
          <w:b w:val="0"/>
          <w:bCs w:val="0"/>
          <w:sz w:val="28"/>
          <w:szCs w:val="28"/>
          <w:highlight w:val="none"/>
          <w:lang w:val="en-US" w:eastAsia="zh-CN"/>
        </w:rPr>
        <w:t>劳动争议范围</w:t>
      </w:r>
      <w:bookmarkEnd w:id="73"/>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bCs/>
          <w:sz w:val="24"/>
          <w:szCs w:val="24"/>
          <w:highlight w:val="none"/>
          <w:lang w:val="en-US" w:eastAsia="zh-CN"/>
        </w:rPr>
      </w:pPr>
      <w:r>
        <w:rPr>
          <w:rFonts w:hint="eastAsia"/>
          <w:b/>
          <w:bCs/>
          <w:sz w:val="24"/>
          <w:szCs w:val="24"/>
          <w:highlight w:val="none"/>
          <w:lang w:val="en-US" w:eastAsia="zh-CN"/>
        </w:rPr>
        <w:t>《劳动争议调解仲裁法》</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bCs/>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第二条：中华人民共和国境内的用人单位与劳动者发生的下列劳动争议，适用本法：</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（一）因确认劳动关系发生的争议；</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（二）因订立、履行、变更、解除和终止劳动合同发生的争议；</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（三）因除名、辞退和辞职、离职发生的争议；</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（四）因工作时间、休息休假、社会保险、福利、培训以及劳动保护发生的争议；</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（五）因劳动报酬、工伤医疗费、经济补偿或者赔偿金等发生的争议；</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（六）法律、法规规定的其他劳动争议。</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 </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bCs/>
          <w:sz w:val="24"/>
          <w:szCs w:val="24"/>
          <w:highlight w:val="none"/>
          <w:lang w:val="en-US" w:eastAsia="zh-CN"/>
        </w:rPr>
      </w:pPr>
      <w:r>
        <w:rPr>
          <w:rFonts w:hint="eastAsia"/>
          <w:b/>
          <w:bCs/>
          <w:sz w:val="24"/>
          <w:szCs w:val="24"/>
          <w:highlight w:val="none"/>
          <w:lang w:val="en-US" w:eastAsia="zh-CN"/>
        </w:rPr>
        <w:t>《最高人民法院关于审理劳动争议案件适用法律问题的解释（一）》</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bCs/>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第一条：劳动者与用人单位之间发生的下列纠纷，属于劳动争议，当事人不服劳动争议仲裁机构作出的裁决，依法提起诉讼的，人民法院应予受理：</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（一）劳动者与用人单位在履行劳动合同过程中发生的纠纷；</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（二）劳动者与用人单位之间没有订立书面劳动合同，但已形成劳动关系后发生的纠纷；</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（三）劳动者与用人单位因劳动关系是否已经解除或者终止，以及应否支付解除或者终止劳动关系经济补偿金发生的纠纷；</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（四）劳动者与用人单位解除或者终止劳动关系后，请求用人单位返还其收取的劳动合同定金、保证金、抵押金、抵押物发生的纠纷，或者办理劳动者的人事档案、社会保险关系等移转手续发生的纠纷；</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（五）劳动者以用人单位未为其办理社会保险手续，且社会保险经办机构不能补办导致其无法享受社会保险待遇为由，要求用人单位赔偿损失发生的纠纷；</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（六）劳动者退休后，与尚未参加社会保险统筹的原用人单位因追索养老金、医疗费、工伤保险待遇和其他社会保险待遇而发生的纠纷；</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（七）劳动者因为工伤、职业病，请求用人单位依法给予工伤保险待遇发生的纠纷；</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（八）劳动者依据劳动合同法第八十五条规定，要求用人单位支付加付赔偿金发生的纠纷；</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（九）因企业自主进行改制发生的纠纷。</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bCs/>
          <w:sz w:val="24"/>
          <w:szCs w:val="24"/>
          <w:highlight w:val="none"/>
          <w:lang w:val="en-US" w:eastAsia="zh-CN"/>
        </w:rPr>
      </w:pPr>
      <w:r>
        <w:rPr>
          <w:rFonts w:hint="eastAsia"/>
          <w:b/>
          <w:bCs/>
          <w:sz w:val="24"/>
          <w:szCs w:val="24"/>
          <w:highlight w:val="none"/>
          <w:lang w:val="en-US" w:eastAsia="zh-CN"/>
        </w:rPr>
        <w:t> </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bCs/>
          <w:sz w:val="24"/>
          <w:szCs w:val="24"/>
          <w:highlight w:val="none"/>
          <w:lang w:val="en-US" w:eastAsia="zh-CN"/>
        </w:rPr>
      </w:pPr>
      <w:r>
        <w:rPr>
          <w:rFonts w:hint="eastAsia"/>
          <w:b/>
          <w:bCs/>
          <w:sz w:val="24"/>
          <w:szCs w:val="24"/>
          <w:highlight w:val="none"/>
          <w:lang w:val="en-US" w:eastAsia="zh-CN"/>
        </w:rPr>
        <w:t>《最高人民法院关于审理劳动争议案件适用法律问题的解释（一）》</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bCs/>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第二条：下列纠纷不属于劳动争议：</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（一）劳动者请求社会保险经办机构发放社会保险金的纠纷；</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（二）劳动者与用人单位因住房制度改革产生的公有住房转让纠纷；</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（三）劳动者对劳动能力鉴定委员会的伤残等级鉴定结论或者对职业病诊断鉴定委员会的职业病诊断鉴定结论的异议纠纷；</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（四）家庭或者个人与家政服务人员之间的纠纷；</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（五）个体工匠与帮工、学徒之间的纠纷；</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（六）农村承包经营户与受雇人之间的纠纷。</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numPr>
          <w:ilvl w:val="0"/>
          <w:numId w:val="15"/>
        </w:numPr>
        <w:kinsoku/>
        <w:overflowPunct/>
        <w:topLinePunct w:val="0"/>
        <w:autoSpaceDE/>
        <w:autoSpaceDN/>
        <w:bidi w:val="0"/>
        <w:adjustRightInd w:val="0"/>
        <w:snapToGrid w:val="0"/>
        <w:spacing w:line="240" w:lineRule="auto"/>
        <w:ind w:left="0" w:leftChars="0" w:right="0" w:rightChars="0"/>
        <w:textAlignment w:val="auto"/>
        <w:outlineLvl w:val="1"/>
        <w:rPr>
          <w:rFonts w:hint="default"/>
          <w:b w:val="0"/>
          <w:bCs w:val="0"/>
          <w:sz w:val="28"/>
          <w:szCs w:val="28"/>
          <w:highlight w:val="none"/>
          <w:lang w:val="en-US" w:eastAsia="zh-CN"/>
        </w:rPr>
      </w:pPr>
      <w:bookmarkStart w:id="74" w:name="_Toc28781"/>
      <w:r>
        <w:rPr>
          <w:rFonts w:hint="eastAsia"/>
          <w:b w:val="0"/>
          <w:bCs w:val="0"/>
          <w:sz w:val="28"/>
          <w:szCs w:val="28"/>
          <w:highlight w:val="none"/>
          <w:lang w:val="en-US" w:eastAsia="zh-CN"/>
        </w:rPr>
        <w:t>管辖</w:t>
      </w:r>
      <w:bookmarkEnd w:id="74"/>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bCs/>
          <w:sz w:val="24"/>
          <w:szCs w:val="24"/>
          <w:highlight w:val="none"/>
          <w:lang w:val="en-US" w:eastAsia="zh-CN"/>
        </w:rPr>
      </w:pPr>
      <w:r>
        <w:rPr>
          <w:rFonts w:hint="default"/>
          <w:b/>
          <w:bCs/>
          <w:sz w:val="24"/>
          <w:szCs w:val="24"/>
          <w:highlight w:val="none"/>
          <w:lang w:val="en-US" w:eastAsia="zh-CN"/>
        </w:rPr>
        <w:t>《劳动争议调解仲裁法》</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bCs/>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第二十一条第二款规定，劳动争议由劳动合同履行地或者用人单位所在地的劳动争议仲裁委员会管辖。双方当事人分别向劳动合同履行地和用人单位所在地的劳动争议仲裁委员会申请仲裁的，由劳动合同履行地的劳动争议仲裁委员会管辖。</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bCs/>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bCs/>
          <w:sz w:val="24"/>
          <w:szCs w:val="24"/>
          <w:highlight w:val="none"/>
          <w:lang w:val="en-US" w:eastAsia="zh-CN"/>
        </w:rPr>
      </w:pPr>
      <w:r>
        <w:rPr>
          <w:rFonts w:hint="default"/>
          <w:b/>
          <w:bCs/>
          <w:sz w:val="24"/>
          <w:szCs w:val="24"/>
          <w:highlight w:val="none"/>
          <w:lang w:val="en-US" w:eastAsia="zh-CN"/>
        </w:rPr>
        <w:t>最高人民法院关于审理劳动争议案件适用法律问题的解释（一）</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第三条第一款规定，劳动争议案件由用人单位所在地或者劳动合同履行地的基层人民法院管辖。</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8"/>
          <w:szCs w:val="28"/>
          <w:highlight w:val="none"/>
          <w:lang w:val="en-US" w:eastAsia="zh-CN"/>
        </w:rPr>
      </w:pPr>
    </w:p>
    <w:p>
      <w:pPr>
        <w:keepNext w:val="0"/>
        <w:keepLines w:val="0"/>
        <w:pageBreakBefore w:val="0"/>
        <w:numPr>
          <w:ilvl w:val="0"/>
          <w:numId w:val="15"/>
        </w:numPr>
        <w:kinsoku/>
        <w:overflowPunct/>
        <w:topLinePunct w:val="0"/>
        <w:autoSpaceDE/>
        <w:autoSpaceDN/>
        <w:bidi w:val="0"/>
        <w:adjustRightInd w:val="0"/>
        <w:snapToGrid w:val="0"/>
        <w:spacing w:line="240" w:lineRule="auto"/>
        <w:ind w:left="0" w:leftChars="0" w:right="0" w:rightChars="0"/>
        <w:textAlignment w:val="auto"/>
        <w:outlineLvl w:val="1"/>
        <w:rPr>
          <w:rFonts w:hint="default"/>
          <w:b w:val="0"/>
          <w:bCs w:val="0"/>
          <w:sz w:val="28"/>
          <w:szCs w:val="28"/>
          <w:highlight w:val="none"/>
          <w:lang w:val="en-US" w:eastAsia="zh-CN"/>
        </w:rPr>
      </w:pPr>
      <w:bookmarkStart w:id="75" w:name="_Toc19322"/>
      <w:r>
        <w:rPr>
          <w:rFonts w:hint="eastAsia"/>
          <w:b w:val="0"/>
          <w:bCs w:val="0"/>
          <w:sz w:val="28"/>
          <w:szCs w:val="28"/>
          <w:highlight w:val="none"/>
          <w:lang w:val="en-US" w:eastAsia="zh-CN"/>
        </w:rPr>
        <w:t>诉讼时效</w:t>
      </w:r>
      <w:bookmarkEnd w:id="75"/>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b w:val="0"/>
          <w:bCs w:val="0"/>
          <w:sz w:val="24"/>
          <w:szCs w:val="24"/>
          <w:highlight w:val="none"/>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firstLine="0"/>
        <w:jc w:val="both"/>
        <w:textAlignment w:val="auto"/>
        <w:rPr>
          <w:rFonts w:hint="eastAsia" w:asciiTheme="minorEastAsia" w:hAnsiTheme="minorEastAsia" w:eastAsiaTheme="minorEastAsia" w:cstheme="minorEastAsia"/>
          <w:b/>
          <w:bCs/>
          <w:i w:val="0"/>
          <w:iCs w:val="0"/>
          <w:caps w:val="0"/>
          <w:color w:val="3E3E3E"/>
          <w:spacing w:val="4"/>
          <w:sz w:val="24"/>
          <w:szCs w:val="24"/>
          <w:highlight w:val="none"/>
        </w:rPr>
      </w:pPr>
      <w:r>
        <w:rPr>
          <w:rFonts w:hint="eastAsia" w:asciiTheme="minorEastAsia" w:hAnsiTheme="minorEastAsia" w:eastAsiaTheme="minorEastAsia" w:cstheme="minorEastAsia"/>
          <w:b/>
          <w:bCs/>
          <w:i w:val="0"/>
          <w:iCs w:val="0"/>
          <w:caps w:val="0"/>
          <w:color w:val="3E3E3E"/>
          <w:spacing w:val="4"/>
          <w:sz w:val="24"/>
          <w:szCs w:val="24"/>
          <w:highlight w:val="none"/>
        </w:rPr>
        <w:t>《中华人民共和国劳动争议调解仲裁法》</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firstLine="0"/>
        <w:jc w:val="both"/>
        <w:textAlignment w:val="auto"/>
        <w:rPr>
          <w:rFonts w:hint="eastAsia" w:asciiTheme="minorEastAsia" w:hAnsiTheme="minorEastAsia" w:eastAsiaTheme="minorEastAsia" w:cstheme="minorEastAsia"/>
          <w:b/>
          <w:bCs/>
          <w:i w:val="0"/>
          <w:iCs w:val="0"/>
          <w:caps w:val="0"/>
          <w:color w:val="3E3E3E"/>
          <w:spacing w:val="4"/>
          <w:sz w:val="24"/>
          <w:szCs w:val="24"/>
          <w:highlight w:val="none"/>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firstLine="0"/>
        <w:jc w:val="both"/>
        <w:textAlignment w:val="auto"/>
        <w:rPr>
          <w:rFonts w:hint="eastAsia" w:asciiTheme="minorEastAsia" w:hAnsiTheme="minorEastAsia" w:eastAsiaTheme="minorEastAsia" w:cstheme="minorEastAsia"/>
          <w:i w:val="0"/>
          <w:iCs w:val="0"/>
          <w:caps w:val="0"/>
          <w:color w:val="3E3E3E"/>
          <w:spacing w:val="4"/>
          <w:sz w:val="24"/>
          <w:szCs w:val="24"/>
          <w:highlight w:val="none"/>
        </w:rPr>
      </w:pPr>
      <w:r>
        <w:rPr>
          <w:rFonts w:hint="eastAsia" w:asciiTheme="minorEastAsia" w:hAnsiTheme="minorEastAsia" w:eastAsiaTheme="minorEastAsia" w:cstheme="minorEastAsia"/>
          <w:i w:val="0"/>
          <w:iCs w:val="0"/>
          <w:caps w:val="0"/>
          <w:color w:val="3E3E3E"/>
          <w:spacing w:val="4"/>
          <w:sz w:val="24"/>
          <w:szCs w:val="24"/>
          <w:highlight w:val="none"/>
        </w:rPr>
        <w:t>第二十七条规定 劳动争议申请仲裁的时效期间为一年。仲裁时效期间从当事人知道或者应当知道其权利被侵害之日起计算。</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firstLine="0"/>
        <w:jc w:val="both"/>
        <w:textAlignment w:val="auto"/>
        <w:rPr>
          <w:rFonts w:hint="eastAsia" w:asciiTheme="minorEastAsia" w:hAnsiTheme="minorEastAsia" w:eastAsiaTheme="minorEastAsia" w:cstheme="minorEastAsia"/>
          <w:i w:val="0"/>
          <w:iCs w:val="0"/>
          <w:caps w:val="0"/>
          <w:color w:val="3E3E3E"/>
          <w:spacing w:val="4"/>
          <w:sz w:val="24"/>
          <w:szCs w:val="24"/>
          <w:highlight w:val="none"/>
        </w:rPr>
      </w:pPr>
      <w:r>
        <w:rPr>
          <w:rFonts w:hint="eastAsia" w:asciiTheme="minorEastAsia" w:hAnsiTheme="minorEastAsia" w:eastAsiaTheme="minorEastAsia" w:cstheme="minorEastAsia"/>
          <w:i w:val="0"/>
          <w:iCs w:val="0"/>
          <w:caps w:val="0"/>
          <w:color w:val="3E3E3E"/>
          <w:spacing w:val="4"/>
          <w:sz w:val="24"/>
          <w:szCs w:val="24"/>
          <w:highlight w:val="none"/>
        </w:rPr>
        <w:t>劳动关系存续期间因拖欠劳动报酬发生争议的，劳动者申请仲裁不受本条第一款规定的仲裁时效期间的限制；但是劳动关系终止的，应当自劳动关系终止之日起一年内提出。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240" w:lineRule="auto"/>
        <w:ind w:left="0" w:leftChars="0" w:right="0" w:rightChars="0" w:firstLine="0"/>
        <w:jc w:val="both"/>
        <w:textAlignment w:val="auto"/>
        <w:rPr>
          <w:rFonts w:hint="eastAsia" w:asciiTheme="minorEastAsia" w:hAnsiTheme="minorEastAsia" w:eastAsiaTheme="minorEastAsia" w:cstheme="minorEastAsia"/>
          <w:i w:val="0"/>
          <w:iCs w:val="0"/>
          <w:caps w:val="0"/>
          <w:color w:val="3E3E3E"/>
          <w:spacing w:val="4"/>
          <w:sz w:val="24"/>
          <w:szCs w:val="24"/>
          <w:highlight w:val="none"/>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EastAsia" w:hAnsiTheme="minorEastAsia" w:eastAsiaTheme="minorEastAsia" w:cstheme="minorEastAsia"/>
          <w:b/>
          <w:bCs/>
          <w:i w:val="0"/>
          <w:iCs w:val="0"/>
          <w:caps w:val="0"/>
          <w:color w:val="222222"/>
          <w:spacing w:val="4"/>
          <w:sz w:val="24"/>
          <w:szCs w:val="24"/>
          <w:highlight w:val="none"/>
          <w:lang w:val="en-US" w:eastAsia="zh-CN"/>
        </w:rPr>
      </w:pPr>
      <w:r>
        <w:rPr>
          <w:rFonts w:hint="eastAsia" w:asciiTheme="minorEastAsia" w:hAnsiTheme="minorEastAsia" w:cstheme="minorEastAsia"/>
          <w:b/>
          <w:bCs/>
          <w:i w:val="0"/>
          <w:iCs w:val="0"/>
          <w:caps w:val="0"/>
          <w:color w:val="222222"/>
          <w:spacing w:val="4"/>
          <w:sz w:val="24"/>
          <w:szCs w:val="24"/>
          <w:highlight w:val="none"/>
          <w:lang w:val="en-US" w:eastAsia="zh-CN"/>
        </w:rPr>
        <w:t>&lt;</w:t>
      </w:r>
      <w:r>
        <w:rPr>
          <w:rFonts w:hint="eastAsia" w:asciiTheme="minorEastAsia" w:hAnsiTheme="minorEastAsia" w:eastAsiaTheme="minorEastAsia" w:cstheme="minorEastAsia"/>
          <w:b/>
          <w:bCs/>
          <w:i w:val="0"/>
          <w:iCs w:val="0"/>
          <w:caps w:val="0"/>
          <w:color w:val="222222"/>
          <w:spacing w:val="4"/>
          <w:sz w:val="24"/>
          <w:szCs w:val="24"/>
          <w:highlight w:val="none"/>
        </w:rPr>
        <w:t>最高人民法院关于审理劳动争议案件适用法律问题的解释</w:t>
      </w:r>
      <w:r>
        <w:rPr>
          <w:rFonts w:hint="eastAsia" w:asciiTheme="minorEastAsia" w:hAnsiTheme="minorEastAsia" w:cstheme="minorEastAsia"/>
          <w:b/>
          <w:bCs/>
          <w:i w:val="0"/>
          <w:iCs w:val="0"/>
          <w:caps w:val="0"/>
          <w:color w:val="222222"/>
          <w:spacing w:val="4"/>
          <w:sz w:val="24"/>
          <w:szCs w:val="24"/>
          <w:highlight w:val="none"/>
          <w:lang w:val="en-US" w:eastAsia="zh-CN"/>
        </w:rPr>
        <w:t>&gt;</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EastAsia" w:hAnsiTheme="minorEastAsia" w:eastAsiaTheme="minorEastAsia" w:cstheme="minorEastAsia"/>
          <w:i w:val="0"/>
          <w:iCs w:val="0"/>
          <w:caps w:val="0"/>
          <w:color w:val="222222"/>
          <w:spacing w:val="4"/>
          <w:sz w:val="24"/>
          <w:szCs w:val="24"/>
          <w:highlight w:val="none"/>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EastAsia" w:hAnsiTheme="minorEastAsia" w:eastAsiaTheme="minorEastAsia" w:cstheme="minorEastAsia"/>
          <w:i w:val="0"/>
          <w:iCs w:val="0"/>
          <w:caps w:val="0"/>
          <w:color w:val="222222"/>
          <w:spacing w:val="4"/>
          <w:sz w:val="24"/>
          <w:szCs w:val="24"/>
          <w:highlight w:val="none"/>
        </w:rPr>
      </w:pPr>
      <w:r>
        <w:rPr>
          <w:rFonts w:hint="eastAsia" w:asciiTheme="minorEastAsia" w:hAnsiTheme="minorEastAsia" w:eastAsiaTheme="minorEastAsia" w:cstheme="minorEastAsia"/>
          <w:i w:val="0"/>
          <w:iCs w:val="0"/>
          <w:caps w:val="0"/>
          <w:color w:val="222222"/>
          <w:spacing w:val="4"/>
          <w:sz w:val="24"/>
          <w:szCs w:val="24"/>
          <w:highlight w:val="none"/>
        </w:rPr>
        <w:t>第十五条规定：劳动者以用人单位的工资欠条为证据直接提起诉讼，诉讼请求不涉及劳动关系其他争议的，视为拖欠劳动报酬争议，人民法院按照普通民事纠纷受理。普通民事纠纷的诉讼时效是3年。</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asciiTheme="minorEastAsia" w:hAnsiTheme="minorEastAsia" w:eastAsiaTheme="minorEastAsia" w:cstheme="minorEastAsia"/>
          <w:i w:val="0"/>
          <w:iCs w:val="0"/>
          <w:caps w:val="0"/>
          <w:color w:val="222222"/>
          <w:spacing w:val="4"/>
          <w:sz w:val="24"/>
          <w:szCs w:val="24"/>
          <w:highlight w:val="none"/>
          <w:lang w:val="en-US" w:eastAsia="zh-CN"/>
        </w:rPr>
      </w:pPr>
    </w:p>
    <w:p>
      <w:pPr>
        <w:keepNext w:val="0"/>
        <w:keepLines w:val="0"/>
        <w:pageBreakBefore w:val="0"/>
        <w:numPr>
          <w:ilvl w:val="0"/>
          <w:numId w:val="15"/>
        </w:numPr>
        <w:kinsoku/>
        <w:overflowPunct/>
        <w:topLinePunct w:val="0"/>
        <w:autoSpaceDE/>
        <w:autoSpaceDN/>
        <w:bidi w:val="0"/>
        <w:adjustRightInd w:val="0"/>
        <w:snapToGrid w:val="0"/>
        <w:spacing w:line="240" w:lineRule="auto"/>
        <w:ind w:left="0" w:leftChars="0" w:right="0" w:rightChars="0"/>
        <w:textAlignment w:val="auto"/>
        <w:outlineLvl w:val="1"/>
        <w:rPr>
          <w:rFonts w:hint="default"/>
          <w:b w:val="0"/>
          <w:bCs w:val="0"/>
          <w:sz w:val="28"/>
          <w:szCs w:val="28"/>
          <w:highlight w:val="none"/>
          <w:lang w:val="en-US" w:eastAsia="zh-CN"/>
        </w:rPr>
      </w:pPr>
      <w:bookmarkStart w:id="76" w:name="_Toc31491"/>
      <w:r>
        <w:rPr>
          <w:rFonts w:hint="eastAsia"/>
          <w:b w:val="0"/>
          <w:bCs w:val="0"/>
          <w:sz w:val="28"/>
          <w:szCs w:val="28"/>
          <w:highlight w:val="none"/>
          <w:lang w:val="en-US" w:eastAsia="zh-CN"/>
        </w:rPr>
        <w:t>申请撤销仲裁裁决程序</w:t>
      </w:r>
      <w:bookmarkEnd w:id="76"/>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b w:val="0"/>
          <w:bCs w:val="0"/>
          <w:sz w:val="28"/>
          <w:szCs w:val="28"/>
          <w:highlight w:val="none"/>
          <w:lang w:val="en-US" w:eastAsia="zh-CN"/>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asciiTheme="minorEastAsia" w:hAnsiTheme="minorEastAsia" w:eastAsiaTheme="minorEastAsia" w:cstheme="minorEastAsia"/>
          <w:b/>
          <w:bCs/>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《调解仲裁法》</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asciiTheme="minorEastAsia" w:hAnsiTheme="minorEastAsia" w:eastAsiaTheme="minorEastAsia" w:cstheme="minorEastAsia"/>
          <w:b/>
          <w:bCs/>
          <w:sz w:val="24"/>
          <w:szCs w:val="24"/>
          <w:highlight w:val="none"/>
          <w:lang w:val="en-US" w:eastAsia="zh-CN"/>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asciiTheme="minorEastAsia" w:hAnsiTheme="minorEastAsia" w:eastAsiaTheme="minorEastAsia" w:cstheme="minorEastAsia"/>
          <w:b w:val="0"/>
          <w:bCs w:val="0"/>
          <w:sz w:val="24"/>
          <w:szCs w:val="24"/>
          <w:highlight w:val="none"/>
          <w:lang w:val="en-US" w:eastAsia="zh-CN"/>
        </w:rPr>
      </w:pPr>
      <w:r>
        <w:rPr>
          <w:rFonts w:hint="eastAsia" w:asciiTheme="minorEastAsia" w:hAnsiTheme="minorEastAsia" w:eastAsiaTheme="minorEastAsia" w:cstheme="minorEastAsia"/>
          <w:b w:val="0"/>
          <w:bCs w:val="0"/>
          <w:sz w:val="24"/>
          <w:szCs w:val="24"/>
          <w:highlight w:val="none"/>
          <w:lang w:val="en-US" w:eastAsia="zh-CN"/>
        </w:rPr>
        <w:t>第四十七条　【终局裁决】下列劳动争议，除本法另有规定的外，仲裁裁决为终局裁决，裁决书自作出之日起发生法律效力：</w:t>
      </w:r>
      <w:r>
        <w:rPr>
          <w:rFonts w:hint="eastAsia" w:asciiTheme="minorEastAsia" w:hAnsiTheme="minorEastAsia" w:eastAsiaTheme="minorEastAsia" w:cstheme="minorEastAsia"/>
          <w:b w:val="0"/>
          <w:bCs w:val="0"/>
          <w:sz w:val="24"/>
          <w:szCs w:val="24"/>
          <w:highlight w:val="none"/>
          <w:lang w:val="en-US" w:eastAsia="zh-CN"/>
        </w:rPr>
        <w:br w:type="textWrapping"/>
      </w:r>
      <w:r>
        <w:rPr>
          <w:rFonts w:hint="eastAsia" w:asciiTheme="minorEastAsia" w:hAnsiTheme="minorEastAsia" w:eastAsiaTheme="minorEastAsia" w:cstheme="minorEastAsia"/>
          <w:b w:val="0"/>
          <w:bCs w:val="0"/>
          <w:sz w:val="24"/>
          <w:szCs w:val="24"/>
          <w:highlight w:val="none"/>
          <w:lang w:val="en-US" w:eastAsia="zh-CN"/>
        </w:rPr>
        <w:br w:type="textWrapping"/>
      </w:r>
      <w:r>
        <w:rPr>
          <w:rFonts w:hint="eastAsia" w:asciiTheme="minorEastAsia" w:hAnsiTheme="minorEastAsia" w:eastAsiaTheme="minorEastAsia" w:cstheme="minorEastAsia"/>
          <w:b w:val="0"/>
          <w:bCs w:val="0"/>
          <w:sz w:val="24"/>
          <w:szCs w:val="24"/>
          <w:highlight w:val="none"/>
          <w:lang w:val="en-US" w:eastAsia="zh-CN"/>
        </w:rPr>
        <w:t>　　（一）追索劳动报酬、工伤医疗费、经济补偿或者赔偿金，不超过当地月最低工资标准十二个月金额的争议；</w:t>
      </w:r>
      <w:r>
        <w:rPr>
          <w:rFonts w:hint="eastAsia" w:asciiTheme="minorEastAsia" w:hAnsiTheme="minorEastAsia" w:eastAsiaTheme="minorEastAsia" w:cstheme="minorEastAsia"/>
          <w:b w:val="0"/>
          <w:bCs w:val="0"/>
          <w:sz w:val="24"/>
          <w:szCs w:val="24"/>
          <w:highlight w:val="none"/>
          <w:lang w:val="en-US" w:eastAsia="zh-CN"/>
        </w:rPr>
        <w:br w:type="textWrapping"/>
      </w:r>
      <w:r>
        <w:rPr>
          <w:rFonts w:hint="eastAsia" w:asciiTheme="minorEastAsia" w:hAnsiTheme="minorEastAsia" w:eastAsiaTheme="minorEastAsia" w:cstheme="minorEastAsia"/>
          <w:b w:val="0"/>
          <w:bCs w:val="0"/>
          <w:sz w:val="24"/>
          <w:szCs w:val="24"/>
          <w:highlight w:val="none"/>
          <w:lang w:val="en-US" w:eastAsia="zh-CN"/>
        </w:rPr>
        <w:br w:type="textWrapping"/>
      </w:r>
      <w:r>
        <w:rPr>
          <w:rFonts w:hint="eastAsia" w:asciiTheme="minorEastAsia" w:hAnsiTheme="minorEastAsia" w:eastAsiaTheme="minorEastAsia" w:cstheme="minorEastAsia"/>
          <w:b w:val="0"/>
          <w:bCs w:val="0"/>
          <w:sz w:val="24"/>
          <w:szCs w:val="24"/>
          <w:highlight w:val="none"/>
          <w:lang w:val="en-US" w:eastAsia="zh-CN"/>
        </w:rPr>
        <w:t>　　（二）因执行国家的劳动标准在工作时间、休息休假、社会保险等方面发生的争议。</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asciiTheme="minorEastAsia" w:hAnsiTheme="minorEastAsia" w:eastAsiaTheme="minorEastAsia" w:cstheme="minorEastAsia"/>
          <w:b w:val="0"/>
          <w:bCs w:val="0"/>
          <w:sz w:val="24"/>
          <w:szCs w:val="24"/>
          <w:highlight w:val="none"/>
          <w:lang w:val="en-US" w:eastAsia="zh-CN"/>
        </w:rPr>
      </w:pPr>
      <w:r>
        <w:rPr>
          <w:rFonts w:hint="eastAsia" w:asciiTheme="minorEastAsia" w:hAnsiTheme="minorEastAsia" w:eastAsiaTheme="minorEastAsia" w:cstheme="minorEastAsia"/>
          <w:b w:val="0"/>
          <w:bCs w:val="0"/>
          <w:sz w:val="24"/>
          <w:szCs w:val="24"/>
          <w:highlight w:val="none"/>
          <w:lang w:val="en-US" w:eastAsia="zh-CN"/>
        </w:rPr>
        <w:br w:type="textWrapping"/>
      </w:r>
      <w:bookmarkStart w:id="77" w:name="49"/>
      <w:bookmarkEnd w:id="77"/>
      <w:r>
        <w:rPr>
          <w:rFonts w:hint="eastAsia" w:asciiTheme="minorEastAsia" w:hAnsiTheme="minorEastAsia" w:eastAsiaTheme="minorEastAsia" w:cstheme="minorEastAsia"/>
          <w:b w:val="0"/>
          <w:bCs w:val="0"/>
          <w:sz w:val="24"/>
          <w:szCs w:val="24"/>
          <w:highlight w:val="none"/>
          <w:lang w:val="en-US" w:eastAsia="zh-CN"/>
        </w:rPr>
        <w:t>　　第四十九条　【用人单位申请撤销终局裁决】用人单位有证据证明本法第四十七条规定的仲裁裁决有下列情形之一，可以自收到仲裁裁决书之日起三十日内向劳动争议仲裁委员会所在地的中级人民法院申请撤销裁决：</w:t>
      </w:r>
      <w:r>
        <w:rPr>
          <w:rFonts w:hint="eastAsia" w:asciiTheme="minorEastAsia" w:hAnsiTheme="minorEastAsia" w:eastAsiaTheme="minorEastAsia" w:cstheme="minorEastAsia"/>
          <w:b w:val="0"/>
          <w:bCs w:val="0"/>
          <w:sz w:val="24"/>
          <w:szCs w:val="24"/>
          <w:highlight w:val="none"/>
          <w:lang w:val="en-US" w:eastAsia="zh-CN"/>
        </w:rPr>
        <w:br w:type="textWrapping"/>
      </w:r>
      <w:r>
        <w:rPr>
          <w:rFonts w:hint="eastAsia" w:asciiTheme="minorEastAsia" w:hAnsiTheme="minorEastAsia" w:eastAsiaTheme="minorEastAsia" w:cstheme="minorEastAsia"/>
          <w:b w:val="0"/>
          <w:bCs w:val="0"/>
          <w:sz w:val="24"/>
          <w:szCs w:val="24"/>
          <w:highlight w:val="none"/>
          <w:lang w:val="en-US" w:eastAsia="zh-CN"/>
        </w:rPr>
        <w:br w:type="textWrapping"/>
      </w:r>
      <w:r>
        <w:rPr>
          <w:rFonts w:hint="eastAsia" w:asciiTheme="minorEastAsia" w:hAnsiTheme="minorEastAsia" w:eastAsiaTheme="minorEastAsia" w:cstheme="minorEastAsia"/>
          <w:b w:val="0"/>
          <w:bCs w:val="0"/>
          <w:sz w:val="24"/>
          <w:szCs w:val="24"/>
          <w:highlight w:val="none"/>
          <w:lang w:val="en-US" w:eastAsia="zh-CN"/>
        </w:rPr>
        <w:t>　　（一）适用法律、法规确有错误的；</w:t>
      </w:r>
      <w:r>
        <w:rPr>
          <w:rFonts w:hint="eastAsia" w:asciiTheme="minorEastAsia" w:hAnsiTheme="minorEastAsia" w:eastAsiaTheme="minorEastAsia" w:cstheme="minorEastAsia"/>
          <w:b w:val="0"/>
          <w:bCs w:val="0"/>
          <w:sz w:val="24"/>
          <w:szCs w:val="24"/>
          <w:highlight w:val="none"/>
          <w:lang w:val="en-US" w:eastAsia="zh-CN"/>
        </w:rPr>
        <w:br w:type="textWrapping"/>
      </w:r>
      <w:r>
        <w:rPr>
          <w:rFonts w:hint="eastAsia" w:asciiTheme="minorEastAsia" w:hAnsiTheme="minorEastAsia" w:eastAsiaTheme="minorEastAsia" w:cstheme="minorEastAsia"/>
          <w:b w:val="0"/>
          <w:bCs w:val="0"/>
          <w:sz w:val="24"/>
          <w:szCs w:val="24"/>
          <w:highlight w:val="none"/>
          <w:lang w:val="en-US" w:eastAsia="zh-CN"/>
        </w:rPr>
        <w:br w:type="textWrapping"/>
      </w:r>
      <w:r>
        <w:rPr>
          <w:rFonts w:hint="eastAsia" w:asciiTheme="minorEastAsia" w:hAnsiTheme="minorEastAsia" w:eastAsiaTheme="minorEastAsia" w:cstheme="minorEastAsia"/>
          <w:b w:val="0"/>
          <w:bCs w:val="0"/>
          <w:sz w:val="24"/>
          <w:szCs w:val="24"/>
          <w:highlight w:val="none"/>
          <w:lang w:val="en-US" w:eastAsia="zh-CN"/>
        </w:rPr>
        <w:t>　　（二）劳动争议仲裁委员会无管辖权的；</w:t>
      </w:r>
      <w:r>
        <w:rPr>
          <w:rFonts w:hint="eastAsia" w:asciiTheme="minorEastAsia" w:hAnsiTheme="minorEastAsia" w:eastAsiaTheme="minorEastAsia" w:cstheme="minorEastAsia"/>
          <w:b w:val="0"/>
          <w:bCs w:val="0"/>
          <w:sz w:val="24"/>
          <w:szCs w:val="24"/>
          <w:highlight w:val="none"/>
          <w:lang w:val="en-US" w:eastAsia="zh-CN"/>
        </w:rPr>
        <w:br w:type="textWrapping"/>
      </w:r>
      <w:r>
        <w:rPr>
          <w:rFonts w:hint="eastAsia" w:asciiTheme="minorEastAsia" w:hAnsiTheme="minorEastAsia" w:eastAsiaTheme="minorEastAsia" w:cstheme="minorEastAsia"/>
          <w:b w:val="0"/>
          <w:bCs w:val="0"/>
          <w:sz w:val="24"/>
          <w:szCs w:val="24"/>
          <w:highlight w:val="none"/>
          <w:lang w:val="en-US" w:eastAsia="zh-CN"/>
        </w:rPr>
        <w:br w:type="textWrapping"/>
      </w:r>
      <w:r>
        <w:rPr>
          <w:rFonts w:hint="eastAsia" w:asciiTheme="minorEastAsia" w:hAnsiTheme="minorEastAsia" w:eastAsiaTheme="minorEastAsia" w:cstheme="minorEastAsia"/>
          <w:b w:val="0"/>
          <w:bCs w:val="0"/>
          <w:sz w:val="24"/>
          <w:szCs w:val="24"/>
          <w:highlight w:val="none"/>
          <w:lang w:val="en-US" w:eastAsia="zh-CN"/>
        </w:rPr>
        <w:t>　　（三）违反法定程序的；</w:t>
      </w:r>
      <w:r>
        <w:rPr>
          <w:rFonts w:hint="eastAsia" w:asciiTheme="minorEastAsia" w:hAnsiTheme="minorEastAsia" w:eastAsiaTheme="minorEastAsia" w:cstheme="minorEastAsia"/>
          <w:b w:val="0"/>
          <w:bCs w:val="0"/>
          <w:sz w:val="24"/>
          <w:szCs w:val="24"/>
          <w:highlight w:val="none"/>
          <w:lang w:val="en-US" w:eastAsia="zh-CN"/>
        </w:rPr>
        <w:br w:type="textWrapping"/>
      </w:r>
      <w:r>
        <w:rPr>
          <w:rFonts w:hint="eastAsia" w:asciiTheme="minorEastAsia" w:hAnsiTheme="minorEastAsia" w:eastAsiaTheme="minorEastAsia" w:cstheme="minorEastAsia"/>
          <w:b w:val="0"/>
          <w:bCs w:val="0"/>
          <w:sz w:val="24"/>
          <w:szCs w:val="24"/>
          <w:highlight w:val="none"/>
          <w:lang w:val="en-US" w:eastAsia="zh-CN"/>
        </w:rPr>
        <w:br w:type="textWrapping"/>
      </w:r>
      <w:r>
        <w:rPr>
          <w:rFonts w:hint="eastAsia" w:asciiTheme="minorEastAsia" w:hAnsiTheme="minorEastAsia" w:eastAsiaTheme="minorEastAsia" w:cstheme="minorEastAsia"/>
          <w:b w:val="0"/>
          <w:bCs w:val="0"/>
          <w:sz w:val="24"/>
          <w:szCs w:val="24"/>
          <w:highlight w:val="none"/>
          <w:lang w:val="en-US" w:eastAsia="zh-CN"/>
        </w:rPr>
        <w:t>　　（四）裁决所根据的证据是伪造的；</w:t>
      </w:r>
      <w:r>
        <w:rPr>
          <w:rFonts w:hint="eastAsia" w:asciiTheme="minorEastAsia" w:hAnsiTheme="minorEastAsia" w:eastAsiaTheme="minorEastAsia" w:cstheme="minorEastAsia"/>
          <w:b w:val="0"/>
          <w:bCs w:val="0"/>
          <w:sz w:val="24"/>
          <w:szCs w:val="24"/>
          <w:highlight w:val="none"/>
          <w:lang w:val="en-US" w:eastAsia="zh-CN"/>
        </w:rPr>
        <w:br w:type="textWrapping"/>
      </w:r>
      <w:r>
        <w:rPr>
          <w:rFonts w:hint="eastAsia" w:asciiTheme="minorEastAsia" w:hAnsiTheme="minorEastAsia" w:eastAsiaTheme="minorEastAsia" w:cstheme="minorEastAsia"/>
          <w:b w:val="0"/>
          <w:bCs w:val="0"/>
          <w:sz w:val="24"/>
          <w:szCs w:val="24"/>
          <w:highlight w:val="none"/>
          <w:lang w:val="en-US" w:eastAsia="zh-CN"/>
        </w:rPr>
        <w:br w:type="textWrapping"/>
      </w:r>
      <w:r>
        <w:rPr>
          <w:rFonts w:hint="eastAsia" w:asciiTheme="minorEastAsia" w:hAnsiTheme="minorEastAsia" w:eastAsiaTheme="minorEastAsia" w:cstheme="minorEastAsia"/>
          <w:b w:val="0"/>
          <w:bCs w:val="0"/>
          <w:sz w:val="24"/>
          <w:szCs w:val="24"/>
          <w:highlight w:val="none"/>
          <w:lang w:val="en-US" w:eastAsia="zh-CN"/>
        </w:rPr>
        <w:t>　　（五）对方当事人隐瞒了足以影响公正裁决的证据的；</w:t>
      </w:r>
      <w:r>
        <w:rPr>
          <w:rFonts w:hint="eastAsia" w:asciiTheme="minorEastAsia" w:hAnsiTheme="minorEastAsia" w:eastAsiaTheme="minorEastAsia" w:cstheme="minorEastAsia"/>
          <w:b w:val="0"/>
          <w:bCs w:val="0"/>
          <w:sz w:val="24"/>
          <w:szCs w:val="24"/>
          <w:highlight w:val="none"/>
          <w:lang w:val="en-US" w:eastAsia="zh-CN"/>
        </w:rPr>
        <w:br w:type="textWrapping"/>
      </w:r>
      <w:r>
        <w:rPr>
          <w:rFonts w:hint="eastAsia" w:asciiTheme="minorEastAsia" w:hAnsiTheme="minorEastAsia" w:eastAsiaTheme="minorEastAsia" w:cstheme="minorEastAsia"/>
          <w:b w:val="0"/>
          <w:bCs w:val="0"/>
          <w:sz w:val="24"/>
          <w:szCs w:val="24"/>
          <w:highlight w:val="none"/>
          <w:lang w:val="en-US" w:eastAsia="zh-CN"/>
        </w:rPr>
        <w:br w:type="textWrapping"/>
      </w:r>
      <w:r>
        <w:rPr>
          <w:rFonts w:hint="eastAsia" w:asciiTheme="minorEastAsia" w:hAnsiTheme="minorEastAsia" w:eastAsiaTheme="minorEastAsia" w:cstheme="minorEastAsia"/>
          <w:b w:val="0"/>
          <w:bCs w:val="0"/>
          <w:sz w:val="24"/>
          <w:szCs w:val="24"/>
          <w:highlight w:val="none"/>
          <w:lang w:val="en-US" w:eastAsia="zh-CN"/>
        </w:rPr>
        <w:t>　　（六）仲裁员在仲裁该案时有索贿受贿、徇私舞弊、枉法裁决行为的。</w:t>
      </w:r>
      <w:r>
        <w:rPr>
          <w:rFonts w:hint="eastAsia" w:asciiTheme="minorEastAsia" w:hAnsiTheme="minorEastAsia" w:eastAsiaTheme="minorEastAsia" w:cstheme="minorEastAsia"/>
          <w:b w:val="0"/>
          <w:bCs w:val="0"/>
          <w:sz w:val="24"/>
          <w:szCs w:val="24"/>
          <w:highlight w:val="none"/>
          <w:lang w:val="en-US" w:eastAsia="zh-CN"/>
        </w:rPr>
        <w:br w:type="textWrapping"/>
      </w:r>
      <w:r>
        <w:rPr>
          <w:rFonts w:hint="eastAsia" w:asciiTheme="minorEastAsia" w:hAnsiTheme="minorEastAsia" w:eastAsiaTheme="minorEastAsia" w:cstheme="minorEastAsia"/>
          <w:b w:val="0"/>
          <w:bCs w:val="0"/>
          <w:sz w:val="24"/>
          <w:szCs w:val="24"/>
          <w:highlight w:val="none"/>
          <w:lang w:val="en-US" w:eastAsia="zh-CN"/>
        </w:rPr>
        <w:br w:type="textWrapping"/>
      </w:r>
      <w:r>
        <w:rPr>
          <w:rFonts w:hint="eastAsia" w:asciiTheme="minorEastAsia" w:hAnsiTheme="minorEastAsia" w:eastAsiaTheme="minorEastAsia" w:cstheme="minorEastAsia"/>
          <w:b w:val="0"/>
          <w:bCs w:val="0"/>
          <w:sz w:val="24"/>
          <w:szCs w:val="24"/>
          <w:highlight w:val="none"/>
          <w:lang w:val="en-US" w:eastAsia="zh-CN"/>
        </w:rPr>
        <w:t>　　人民法院经组成合议庭审查核实裁决有前款规定情形之一的，应当裁定撤销。</w:t>
      </w:r>
      <w:r>
        <w:rPr>
          <w:rFonts w:hint="eastAsia" w:asciiTheme="minorEastAsia" w:hAnsiTheme="minorEastAsia" w:eastAsiaTheme="minorEastAsia" w:cstheme="minorEastAsia"/>
          <w:b w:val="0"/>
          <w:bCs w:val="0"/>
          <w:sz w:val="24"/>
          <w:szCs w:val="24"/>
          <w:highlight w:val="none"/>
          <w:lang w:val="en-US" w:eastAsia="zh-CN"/>
        </w:rPr>
        <w:br w:type="textWrapping"/>
      </w:r>
      <w:r>
        <w:rPr>
          <w:rFonts w:hint="eastAsia" w:asciiTheme="minorEastAsia" w:hAnsiTheme="minorEastAsia" w:eastAsiaTheme="minorEastAsia" w:cstheme="minorEastAsia"/>
          <w:b w:val="0"/>
          <w:bCs w:val="0"/>
          <w:sz w:val="24"/>
          <w:szCs w:val="24"/>
          <w:highlight w:val="none"/>
          <w:lang w:val="en-US" w:eastAsia="zh-CN"/>
        </w:rPr>
        <w:br w:type="textWrapping"/>
      </w:r>
      <w:r>
        <w:rPr>
          <w:rFonts w:hint="eastAsia" w:asciiTheme="minorEastAsia" w:hAnsiTheme="minorEastAsia" w:eastAsiaTheme="minorEastAsia" w:cstheme="minorEastAsia"/>
          <w:b w:val="0"/>
          <w:bCs w:val="0"/>
          <w:sz w:val="24"/>
          <w:szCs w:val="24"/>
          <w:highlight w:val="none"/>
          <w:lang w:val="en-US" w:eastAsia="zh-CN"/>
        </w:rPr>
        <w:t>　　仲裁裁决被人民法院裁定撤销的，当事人可以自收到裁定书之日起十五日内就该劳动争议事项向人民法院提起诉讼。</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asciiTheme="minorEastAsia" w:hAnsiTheme="minorEastAsia" w:eastAsiaTheme="minorEastAsia" w:cstheme="minorEastAsia"/>
          <w:b w:val="0"/>
          <w:bCs w:val="0"/>
          <w:sz w:val="24"/>
          <w:szCs w:val="24"/>
          <w:highlight w:val="none"/>
          <w:lang w:val="en-US" w:eastAsia="zh-CN"/>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asciiTheme="minorEastAsia" w:hAnsiTheme="minorEastAsia" w:eastAsiaTheme="minorEastAsia" w:cstheme="minorEastAsia"/>
          <w:b/>
          <w:bCs/>
          <w:i w:val="0"/>
          <w:iCs w:val="0"/>
          <w:caps w:val="0"/>
          <w:color w:val="auto"/>
          <w:spacing w:val="4"/>
          <w:sz w:val="24"/>
          <w:szCs w:val="24"/>
          <w:highlight w:val="none"/>
          <w:shd w:val="clear" w:fill="FFFFFF"/>
        </w:rPr>
      </w:pPr>
      <w:r>
        <w:rPr>
          <w:rFonts w:hint="eastAsia" w:asciiTheme="minorEastAsia" w:hAnsiTheme="minorEastAsia" w:eastAsiaTheme="minorEastAsia" w:cstheme="minorEastAsia"/>
          <w:b/>
          <w:bCs/>
          <w:i w:val="0"/>
          <w:iCs w:val="0"/>
          <w:caps w:val="0"/>
          <w:color w:val="auto"/>
          <w:spacing w:val="4"/>
          <w:sz w:val="24"/>
          <w:szCs w:val="24"/>
          <w:highlight w:val="none"/>
          <w:shd w:val="clear" w:fill="FFFFFF"/>
        </w:rPr>
        <w:t>《关于审理劳动争议案件适用法律问题解释（一）》</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asciiTheme="minorEastAsia" w:hAnsiTheme="minorEastAsia" w:eastAsiaTheme="minorEastAsia" w:cstheme="minorEastAsia"/>
          <w:b/>
          <w:bCs/>
          <w:i w:val="0"/>
          <w:iCs w:val="0"/>
          <w:caps w:val="0"/>
          <w:color w:val="auto"/>
          <w:spacing w:val="4"/>
          <w:sz w:val="24"/>
          <w:szCs w:val="24"/>
          <w:highlight w:val="none"/>
          <w:shd w:val="clear" w:fill="FFFFFF"/>
          <w:lang w:val="en-US" w:eastAsia="zh-CN"/>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asciiTheme="minorEastAsia" w:hAnsiTheme="minorEastAsia" w:eastAsiaTheme="minorEastAsia" w:cstheme="minorEastAsia"/>
          <w:i w:val="0"/>
          <w:iCs w:val="0"/>
          <w:caps w:val="0"/>
          <w:color w:val="auto"/>
          <w:spacing w:val="4"/>
          <w:sz w:val="24"/>
          <w:szCs w:val="24"/>
          <w:highlight w:val="none"/>
          <w:shd w:val="clear" w:fill="FFFFFF"/>
          <w:lang w:val="en-US" w:eastAsia="zh-CN"/>
        </w:rPr>
      </w:pPr>
      <w:r>
        <w:rPr>
          <w:rFonts w:hint="eastAsia" w:asciiTheme="minorEastAsia" w:hAnsiTheme="minorEastAsia" w:eastAsiaTheme="minorEastAsia" w:cstheme="minorEastAsia"/>
          <w:i w:val="0"/>
          <w:iCs w:val="0"/>
          <w:caps w:val="0"/>
          <w:color w:val="auto"/>
          <w:spacing w:val="4"/>
          <w:sz w:val="24"/>
          <w:szCs w:val="24"/>
          <w:highlight w:val="none"/>
          <w:shd w:val="clear" w:fill="FFFFFF"/>
          <w:lang w:val="en-US" w:eastAsia="zh-CN"/>
        </w:rPr>
        <w:t>第二十一条　劳动者依据</w:t>
      </w:r>
      <w:r>
        <w:rPr>
          <w:rFonts w:hint="eastAsia" w:asciiTheme="minorEastAsia" w:hAnsiTheme="minorEastAsia" w:eastAsiaTheme="minorEastAsia" w:cstheme="minorEastAsia"/>
          <w:i w:val="0"/>
          <w:iCs w:val="0"/>
          <w:caps w:val="0"/>
          <w:color w:val="auto"/>
          <w:spacing w:val="4"/>
          <w:sz w:val="24"/>
          <w:szCs w:val="24"/>
          <w:highlight w:val="none"/>
          <w:shd w:val="clear" w:fill="FFFFFF"/>
          <w:lang w:val="en-US" w:eastAsia="zh-CN"/>
        </w:rPr>
        <w:fldChar w:fldCharType="begin"/>
      </w:r>
      <w:r>
        <w:rPr>
          <w:rFonts w:hint="eastAsia" w:asciiTheme="minorEastAsia" w:hAnsiTheme="minorEastAsia" w:eastAsiaTheme="minorEastAsia" w:cstheme="minorEastAsia"/>
          <w:i w:val="0"/>
          <w:iCs w:val="0"/>
          <w:caps w:val="0"/>
          <w:color w:val="auto"/>
          <w:spacing w:val="4"/>
          <w:sz w:val="24"/>
          <w:szCs w:val="24"/>
          <w:highlight w:val="none"/>
          <w:shd w:val="clear" w:fill="FFFFFF"/>
          <w:lang w:val="en-US" w:eastAsia="zh-CN"/>
        </w:rPr>
        <w:instrText xml:space="preserve"> HYPERLINK "javascript:void(0);" </w:instrText>
      </w:r>
      <w:r>
        <w:rPr>
          <w:rFonts w:hint="eastAsia" w:asciiTheme="minorEastAsia" w:hAnsiTheme="minorEastAsia" w:eastAsiaTheme="minorEastAsia" w:cstheme="minorEastAsia"/>
          <w:i w:val="0"/>
          <w:iCs w:val="0"/>
          <w:caps w:val="0"/>
          <w:color w:val="auto"/>
          <w:spacing w:val="4"/>
          <w:sz w:val="24"/>
          <w:szCs w:val="24"/>
          <w:highlight w:val="none"/>
          <w:shd w:val="clear" w:fill="FFFFFF"/>
          <w:lang w:val="en-US" w:eastAsia="zh-CN"/>
        </w:rPr>
        <w:fldChar w:fldCharType="separate"/>
      </w:r>
      <w:r>
        <w:rPr>
          <w:rFonts w:hint="eastAsia" w:asciiTheme="minorEastAsia" w:hAnsiTheme="minorEastAsia" w:eastAsiaTheme="minorEastAsia" w:cstheme="minorEastAsia"/>
          <w:i w:val="0"/>
          <w:iCs w:val="0"/>
          <w:caps w:val="0"/>
          <w:color w:val="auto"/>
          <w:spacing w:val="4"/>
          <w:sz w:val="24"/>
          <w:szCs w:val="24"/>
          <w:highlight w:val="none"/>
          <w:shd w:val="clear" w:fill="FFFFFF"/>
          <w:lang w:val="en-US" w:eastAsia="zh-CN"/>
        </w:rPr>
        <w:t>调解仲裁法</w:t>
      </w:r>
      <w:r>
        <w:rPr>
          <w:rFonts w:hint="eastAsia" w:asciiTheme="minorEastAsia" w:hAnsiTheme="minorEastAsia" w:eastAsiaTheme="minorEastAsia" w:cstheme="minorEastAsia"/>
          <w:i w:val="0"/>
          <w:iCs w:val="0"/>
          <w:caps w:val="0"/>
          <w:color w:val="auto"/>
          <w:spacing w:val="4"/>
          <w:sz w:val="24"/>
          <w:szCs w:val="24"/>
          <w:highlight w:val="none"/>
          <w:shd w:val="clear" w:fill="FFFFFF"/>
          <w:lang w:val="en-US" w:eastAsia="zh-CN"/>
        </w:rPr>
        <w:fldChar w:fldCharType="end"/>
      </w:r>
      <w:r>
        <w:rPr>
          <w:rFonts w:hint="eastAsia" w:asciiTheme="minorEastAsia" w:hAnsiTheme="minorEastAsia" w:eastAsiaTheme="minorEastAsia" w:cstheme="minorEastAsia"/>
          <w:i w:val="0"/>
          <w:iCs w:val="0"/>
          <w:caps w:val="0"/>
          <w:color w:val="auto"/>
          <w:spacing w:val="4"/>
          <w:sz w:val="24"/>
          <w:szCs w:val="24"/>
          <w:highlight w:val="none"/>
          <w:shd w:val="clear" w:fill="FFFFFF"/>
          <w:lang w:val="en-US" w:eastAsia="zh-CN"/>
        </w:rPr>
        <w:t>第</w:t>
      </w:r>
      <w:r>
        <w:rPr>
          <w:rFonts w:hint="eastAsia" w:asciiTheme="minorEastAsia" w:hAnsiTheme="minorEastAsia" w:eastAsiaTheme="minorEastAsia" w:cstheme="minorEastAsia"/>
          <w:i w:val="0"/>
          <w:iCs w:val="0"/>
          <w:caps w:val="0"/>
          <w:color w:val="auto"/>
          <w:spacing w:val="4"/>
          <w:sz w:val="24"/>
          <w:szCs w:val="24"/>
          <w:highlight w:val="none"/>
          <w:shd w:val="clear" w:fill="FFFFFF"/>
          <w:lang w:val="en-US" w:eastAsia="zh-CN"/>
        </w:rPr>
        <w:fldChar w:fldCharType="begin"/>
      </w:r>
      <w:r>
        <w:rPr>
          <w:rFonts w:hint="eastAsia" w:asciiTheme="minorEastAsia" w:hAnsiTheme="minorEastAsia" w:eastAsiaTheme="minorEastAsia" w:cstheme="minorEastAsia"/>
          <w:i w:val="0"/>
          <w:iCs w:val="0"/>
          <w:caps w:val="0"/>
          <w:color w:val="auto"/>
          <w:spacing w:val="4"/>
          <w:sz w:val="24"/>
          <w:szCs w:val="24"/>
          <w:highlight w:val="none"/>
          <w:shd w:val="clear" w:fill="FFFFFF"/>
          <w:lang w:val="en-US" w:eastAsia="zh-CN"/>
        </w:rPr>
        <w:instrText xml:space="preserve"> HYPERLINK "javascript:void(0);" </w:instrText>
      </w:r>
      <w:r>
        <w:rPr>
          <w:rFonts w:hint="eastAsia" w:asciiTheme="minorEastAsia" w:hAnsiTheme="minorEastAsia" w:eastAsiaTheme="minorEastAsia" w:cstheme="minorEastAsia"/>
          <w:i w:val="0"/>
          <w:iCs w:val="0"/>
          <w:caps w:val="0"/>
          <w:color w:val="auto"/>
          <w:spacing w:val="4"/>
          <w:sz w:val="24"/>
          <w:szCs w:val="24"/>
          <w:highlight w:val="none"/>
          <w:shd w:val="clear" w:fill="FFFFFF"/>
          <w:lang w:val="en-US" w:eastAsia="zh-CN"/>
        </w:rPr>
        <w:fldChar w:fldCharType="separate"/>
      </w:r>
      <w:r>
        <w:rPr>
          <w:rFonts w:hint="eastAsia" w:asciiTheme="minorEastAsia" w:hAnsiTheme="minorEastAsia" w:eastAsiaTheme="minorEastAsia" w:cstheme="minorEastAsia"/>
          <w:i w:val="0"/>
          <w:iCs w:val="0"/>
          <w:caps w:val="0"/>
          <w:color w:val="auto"/>
          <w:spacing w:val="4"/>
          <w:sz w:val="24"/>
          <w:szCs w:val="24"/>
          <w:highlight w:val="none"/>
          <w:shd w:val="clear" w:fill="FFFFFF"/>
          <w:lang w:val="en-US" w:eastAsia="zh-CN"/>
        </w:rPr>
        <w:t>四十八条</w:t>
      </w:r>
      <w:r>
        <w:rPr>
          <w:rFonts w:hint="eastAsia" w:asciiTheme="minorEastAsia" w:hAnsiTheme="minorEastAsia" w:eastAsiaTheme="minorEastAsia" w:cstheme="minorEastAsia"/>
          <w:i w:val="0"/>
          <w:iCs w:val="0"/>
          <w:caps w:val="0"/>
          <w:color w:val="auto"/>
          <w:spacing w:val="4"/>
          <w:sz w:val="24"/>
          <w:szCs w:val="24"/>
          <w:highlight w:val="none"/>
          <w:shd w:val="clear" w:fill="FFFFFF"/>
          <w:lang w:val="en-US" w:eastAsia="zh-CN"/>
        </w:rPr>
        <w:fldChar w:fldCharType="end"/>
      </w:r>
      <w:r>
        <w:rPr>
          <w:rFonts w:hint="eastAsia" w:asciiTheme="minorEastAsia" w:hAnsiTheme="minorEastAsia" w:eastAsiaTheme="minorEastAsia" w:cstheme="minorEastAsia"/>
          <w:i w:val="0"/>
          <w:iCs w:val="0"/>
          <w:caps w:val="0"/>
          <w:color w:val="auto"/>
          <w:spacing w:val="4"/>
          <w:sz w:val="24"/>
          <w:szCs w:val="24"/>
          <w:highlight w:val="none"/>
          <w:shd w:val="clear" w:fill="FFFFFF"/>
          <w:lang w:val="en-US" w:eastAsia="zh-CN"/>
        </w:rPr>
        <w:t>规定向基层人民法院提起诉讼，用人单位依据</w:t>
      </w:r>
      <w:r>
        <w:rPr>
          <w:rFonts w:hint="eastAsia" w:asciiTheme="minorEastAsia" w:hAnsiTheme="minorEastAsia" w:eastAsiaTheme="minorEastAsia" w:cstheme="minorEastAsia"/>
          <w:i w:val="0"/>
          <w:iCs w:val="0"/>
          <w:caps w:val="0"/>
          <w:color w:val="auto"/>
          <w:spacing w:val="4"/>
          <w:sz w:val="24"/>
          <w:szCs w:val="24"/>
          <w:highlight w:val="none"/>
          <w:shd w:val="clear" w:fill="FFFFFF"/>
          <w:lang w:val="en-US" w:eastAsia="zh-CN"/>
        </w:rPr>
        <w:fldChar w:fldCharType="begin"/>
      </w:r>
      <w:r>
        <w:rPr>
          <w:rFonts w:hint="eastAsia" w:asciiTheme="minorEastAsia" w:hAnsiTheme="minorEastAsia" w:eastAsiaTheme="minorEastAsia" w:cstheme="minorEastAsia"/>
          <w:i w:val="0"/>
          <w:iCs w:val="0"/>
          <w:caps w:val="0"/>
          <w:color w:val="auto"/>
          <w:spacing w:val="4"/>
          <w:sz w:val="24"/>
          <w:szCs w:val="24"/>
          <w:highlight w:val="none"/>
          <w:shd w:val="clear" w:fill="FFFFFF"/>
          <w:lang w:val="en-US" w:eastAsia="zh-CN"/>
        </w:rPr>
        <w:instrText xml:space="preserve"> HYPERLINK "javascript:void(0);" </w:instrText>
      </w:r>
      <w:r>
        <w:rPr>
          <w:rFonts w:hint="eastAsia" w:asciiTheme="minorEastAsia" w:hAnsiTheme="minorEastAsia" w:eastAsiaTheme="minorEastAsia" w:cstheme="minorEastAsia"/>
          <w:i w:val="0"/>
          <w:iCs w:val="0"/>
          <w:caps w:val="0"/>
          <w:color w:val="auto"/>
          <w:spacing w:val="4"/>
          <w:sz w:val="24"/>
          <w:szCs w:val="24"/>
          <w:highlight w:val="none"/>
          <w:shd w:val="clear" w:fill="FFFFFF"/>
          <w:lang w:val="en-US" w:eastAsia="zh-CN"/>
        </w:rPr>
        <w:fldChar w:fldCharType="separate"/>
      </w:r>
      <w:r>
        <w:rPr>
          <w:rFonts w:hint="eastAsia" w:asciiTheme="minorEastAsia" w:hAnsiTheme="minorEastAsia" w:eastAsiaTheme="minorEastAsia" w:cstheme="minorEastAsia"/>
          <w:i w:val="0"/>
          <w:iCs w:val="0"/>
          <w:caps w:val="0"/>
          <w:color w:val="auto"/>
          <w:spacing w:val="4"/>
          <w:sz w:val="24"/>
          <w:szCs w:val="24"/>
          <w:highlight w:val="none"/>
          <w:shd w:val="clear" w:fill="FFFFFF"/>
          <w:lang w:val="en-US" w:eastAsia="zh-CN"/>
        </w:rPr>
        <w:t>调解仲裁法</w:t>
      </w:r>
      <w:r>
        <w:rPr>
          <w:rFonts w:hint="eastAsia" w:asciiTheme="minorEastAsia" w:hAnsiTheme="minorEastAsia" w:eastAsiaTheme="minorEastAsia" w:cstheme="minorEastAsia"/>
          <w:i w:val="0"/>
          <w:iCs w:val="0"/>
          <w:caps w:val="0"/>
          <w:color w:val="auto"/>
          <w:spacing w:val="4"/>
          <w:sz w:val="24"/>
          <w:szCs w:val="24"/>
          <w:highlight w:val="none"/>
          <w:shd w:val="clear" w:fill="FFFFFF"/>
          <w:lang w:val="en-US" w:eastAsia="zh-CN"/>
        </w:rPr>
        <w:fldChar w:fldCharType="end"/>
      </w:r>
      <w:r>
        <w:rPr>
          <w:rFonts w:hint="eastAsia" w:asciiTheme="minorEastAsia" w:hAnsiTheme="minorEastAsia" w:eastAsiaTheme="minorEastAsia" w:cstheme="minorEastAsia"/>
          <w:i w:val="0"/>
          <w:iCs w:val="0"/>
          <w:caps w:val="0"/>
          <w:color w:val="auto"/>
          <w:spacing w:val="4"/>
          <w:sz w:val="24"/>
          <w:szCs w:val="24"/>
          <w:highlight w:val="none"/>
          <w:shd w:val="clear" w:fill="FFFFFF"/>
          <w:lang w:val="en-US" w:eastAsia="zh-CN"/>
        </w:rPr>
        <w:t>第</w:t>
      </w:r>
      <w:r>
        <w:rPr>
          <w:rFonts w:hint="eastAsia" w:asciiTheme="minorEastAsia" w:hAnsiTheme="minorEastAsia" w:eastAsiaTheme="minorEastAsia" w:cstheme="minorEastAsia"/>
          <w:i w:val="0"/>
          <w:iCs w:val="0"/>
          <w:caps w:val="0"/>
          <w:color w:val="auto"/>
          <w:spacing w:val="4"/>
          <w:sz w:val="24"/>
          <w:szCs w:val="24"/>
          <w:highlight w:val="none"/>
          <w:shd w:val="clear" w:fill="FFFFFF"/>
          <w:lang w:val="en-US" w:eastAsia="zh-CN"/>
        </w:rPr>
        <w:fldChar w:fldCharType="begin"/>
      </w:r>
      <w:r>
        <w:rPr>
          <w:rFonts w:hint="eastAsia" w:asciiTheme="minorEastAsia" w:hAnsiTheme="minorEastAsia" w:eastAsiaTheme="minorEastAsia" w:cstheme="minorEastAsia"/>
          <w:i w:val="0"/>
          <w:iCs w:val="0"/>
          <w:caps w:val="0"/>
          <w:color w:val="auto"/>
          <w:spacing w:val="4"/>
          <w:sz w:val="24"/>
          <w:szCs w:val="24"/>
          <w:highlight w:val="none"/>
          <w:shd w:val="clear" w:fill="FFFFFF"/>
          <w:lang w:val="en-US" w:eastAsia="zh-CN"/>
        </w:rPr>
        <w:instrText xml:space="preserve"> HYPERLINK "javascript:void(0);" </w:instrText>
      </w:r>
      <w:r>
        <w:rPr>
          <w:rFonts w:hint="eastAsia" w:asciiTheme="minorEastAsia" w:hAnsiTheme="minorEastAsia" w:eastAsiaTheme="minorEastAsia" w:cstheme="minorEastAsia"/>
          <w:i w:val="0"/>
          <w:iCs w:val="0"/>
          <w:caps w:val="0"/>
          <w:color w:val="auto"/>
          <w:spacing w:val="4"/>
          <w:sz w:val="24"/>
          <w:szCs w:val="24"/>
          <w:highlight w:val="none"/>
          <w:shd w:val="clear" w:fill="FFFFFF"/>
          <w:lang w:val="en-US" w:eastAsia="zh-CN"/>
        </w:rPr>
        <w:fldChar w:fldCharType="separate"/>
      </w:r>
      <w:r>
        <w:rPr>
          <w:rFonts w:hint="eastAsia" w:asciiTheme="minorEastAsia" w:hAnsiTheme="minorEastAsia" w:eastAsiaTheme="minorEastAsia" w:cstheme="minorEastAsia"/>
          <w:i w:val="0"/>
          <w:iCs w:val="0"/>
          <w:caps w:val="0"/>
          <w:color w:val="auto"/>
          <w:spacing w:val="4"/>
          <w:sz w:val="24"/>
          <w:szCs w:val="24"/>
          <w:highlight w:val="none"/>
          <w:shd w:val="clear" w:fill="FFFFFF"/>
          <w:lang w:val="en-US" w:eastAsia="zh-CN"/>
        </w:rPr>
        <w:t>四十九条</w:t>
      </w:r>
      <w:r>
        <w:rPr>
          <w:rFonts w:hint="eastAsia" w:asciiTheme="minorEastAsia" w:hAnsiTheme="minorEastAsia" w:eastAsiaTheme="minorEastAsia" w:cstheme="minorEastAsia"/>
          <w:i w:val="0"/>
          <w:iCs w:val="0"/>
          <w:caps w:val="0"/>
          <w:color w:val="auto"/>
          <w:spacing w:val="4"/>
          <w:sz w:val="24"/>
          <w:szCs w:val="24"/>
          <w:highlight w:val="none"/>
          <w:shd w:val="clear" w:fill="FFFFFF"/>
          <w:lang w:val="en-US" w:eastAsia="zh-CN"/>
        </w:rPr>
        <w:fldChar w:fldCharType="end"/>
      </w:r>
      <w:r>
        <w:rPr>
          <w:rFonts w:hint="eastAsia" w:asciiTheme="minorEastAsia" w:hAnsiTheme="minorEastAsia" w:eastAsiaTheme="minorEastAsia" w:cstheme="minorEastAsia"/>
          <w:i w:val="0"/>
          <w:iCs w:val="0"/>
          <w:caps w:val="0"/>
          <w:color w:val="auto"/>
          <w:spacing w:val="4"/>
          <w:sz w:val="24"/>
          <w:szCs w:val="24"/>
          <w:highlight w:val="none"/>
          <w:shd w:val="clear" w:fill="FFFFFF"/>
          <w:lang w:val="en-US" w:eastAsia="zh-CN"/>
        </w:rPr>
        <w:t>规定向劳动争议仲裁机构所在地的中级人民法院申请撤销仲裁裁决的，中级人民法院应当不予受理；已经受理的，应当裁定驳回申请。</w:t>
      </w:r>
      <w:r>
        <w:rPr>
          <w:rFonts w:hint="eastAsia" w:asciiTheme="minorEastAsia" w:hAnsiTheme="minorEastAsia" w:eastAsiaTheme="minorEastAsia" w:cstheme="minorEastAsia"/>
          <w:i w:val="0"/>
          <w:iCs w:val="0"/>
          <w:caps w:val="0"/>
          <w:color w:val="auto"/>
          <w:spacing w:val="4"/>
          <w:sz w:val="24"/>
          <w:szCs w:val="24"/>
          <w:highlight w:val="none"/>
          <w:shd w:val="clear" w:fill="FFFFFF"/>
          <w:lang w:val="en-US" w:eastAsia="zh-CN"/>
        </w:rPr>
        <w:br w:type="textWrapping"/>
      </w:r>
      <w:r>
        <w:rPr>
          <w:rFonts w:hint="eastAsia" w:asciiTheme="minorEastAsia" w:hAnsiTheme="minorEastAsia" w:eastAsiaTheme="minorEastAsia" w:cstheme="minorEastAsia"/>
          <w:i w:val="0"/>
          <w:iCs w:val="0"/>
          <w:caps w:val="0"/>
          <w:color w:val="auto"/>
          <w:spacing w:val="4"/>
          <w:sz w:val="24"/>
          <w:szCs w:val="24"/>
          <w:highlight w:val="none"/>
          <w:shd w:val="clear" w:fill="FFFFFF"/>
          <w:lang w:val="en-US" w:eastAsia="zh-CN"/>
        </w:rPr>
        <w:t>　　被人民法院驳回起诉或者劳动者撤诉的，用人单位可以自收到裁定书之日起三十日内，向劳动争议仲裁机构所在地的中级人民法院申请撤销仲裁裁决。</w:t>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asciiTheme="minorEastAsia" w:hAnsiTheme="minorEastAsia" w:eastAsiaTheme="minorEastAsia" w:cstheme="minorEastAsia"/>
          <w:i w:val="0"/>
          <w:iCs w:val="0"/>
          <w:caps w:val="0"/>
          <w:color w:val="auto"/>
          <w:spacing w:val="4"/>
          <w:sz w:val="24"/>
          <w:szCs w:val="24"/>
          <w:highlight w:val="none"/>
          <w:shd w:val="clear" w:fill="FFFFFF"/>
          <w:lang w:val="en-US" w:eastAsia="zh-CN"/>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asciiTheme="minorEastAsia" w:hAnsiTheme="minorEastAsia" w:eastAsiaTheme="minorEastAsia" w:cstheme="minorEastAsia"/>
          <w:i w:val="0"/>
          <w:iCs w:val="0"/>
          <w:caps w:val="0"/>
          <w:color w:val="auto"/>
          <w:spacing w:val="4"/>
          <w:sz w:val="24"/>
          <w:szCs w:val="24"/>
          <w:highlight w:val="none"/>
          <w:shd w:val="clear" w:fill="FFFFFF"/>
          <w:lang w:val="en-US" w:eastAsia="zh-CN"/>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asciiTheme="minorEastAsia" w:hAnsiTheme="minorEastAsia" w:eastAsiaTheme="minorEastAsia" w:cstheme="minorEastAsia"/>
          <w:i w:val="0"/>
          <w:iCs w:val="0"/>
          <w:caps w:val="0"/>
          <w:color w:val="auto"/>
          <w:spacing w:val="4"/>
          <w:sz w:val="24"/>
          <w:szCs w:val="24"/>
          <w:highlight w:val="none"/>
          <w:shd w:val="clear" w:fill="FFFFFF"/>
          <w:lang w:val="en-US" w:eastAsia="zh-CN"/>
        </w:rPr>
      </w:pP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outlineLvl w:val="0"/>
        <w:rPr>
          <w:rFonts w:hint="eastAsia"/>
          <w:b w:val="0"/>
          <w:bCs w:val="0"/>
          <w:sz w:val="28"/>
          <w:szCs w:val="28"/>
          <w:highlight w:val="none"/>
          <w:lang w:val="en-US" w:eastAsia="zh-CN"/>
        </w:rPr>
      </w:pPr>
      <w:bookmarkStart w:id="78" w:name="_Toc459"/>
      <w:r>
        <w:rPr>
          <w:rFonts w:hint="eastAsia"/>
          <w:b w:val="0"/>
          <w:bCs w:val="0"/>
          <w:sz w:val="28"/>
          <w:szCs w:val="28"/>
          <w:highlight w:val="none"/>
          <w:lang w:val="en-US" w:eastAsia="zh-CN"/>
        </w:rPr>
        <w:t>十、用工模型设计</w:t>
      </w:r>
      <w:bookmarkEnd w:id="78"/>
    </w:p>
    <w:p>
      <w:pPr>
        <w:keepNext w:val="0"/>
        <w:keepLines w:val="0"/>
        <w:pageBreakBefore w:val="0"/>
        <w:numPr>
          <w:ilvl w:val="0"/>
          <w:numId w:val="16"/>
        </w:numPr>
        <w:kinsoku/>
        <w:overflowPunct/>
        <w:topLinePunct w:val="0"/>
        <w:autoSpaceDE/>
        <w:autoSpaceDN/>
        <w:bidi w:val="0"/>
        <w:adjustRightInd w:val="0"/>
        <w:snapToGrid w:val="0"/>
        <w:spacing w:line="240" w:lineRule="auto"/>
        <w:ind w:left="0" w:leftChars="0" w:right="0" w:rightChars="0"/>
        <w:textAlignment w:val="auto"/>
        <w:outlineLvl w:val="1"/>
        <w:rPr>
          <w:rFonts w:hint="eastAsia"/>
          <w:b w:val="0"/>
          <w:bCs w:val="0"/>
          <w:sz w:val="28"/>
          <w:szCs w:val="28"/>
          <w:highlight w:val="none"/>
          <w:lang w:val="en-US" w:eastAsia="zh-CN"/>
        </w:rPr>
      </w:pPr>
      <w:bookmarkStart w:id="79" w:name="_Toc26362"/>
      <w:r>
        <w:rPr>
          <w:rFonts w:hint="eastAsia"/>
          <w:b w:val="0"/>
          <w:bCs w:val="0"/>
          <w:sz w:val="28"/>
          <w:szCs w:val="28"/>
          <w:highlight w:val="none"/>
          <w:lang w:val="en-US" w:eastAsia="zh-CN"/>
        </w:rPr>
        <w:t>异地用工</w:t>
      </w:r>
      <w:bookmarkEnd w:id="79"/>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bCs/>
          <w:sz w:val="24"/>
          <w:szCs w:val="24"/>
          <w:highlight w:val="none"/>
          <w:lang w:val="en-US" w:eastAsia="zh-CN"/>
        </w:rPr>
      </w:pPr>
      <w:r>
        <w:rPr>
          <w:rFonts w:hint="eastAsia"/>
          <w:b/>
          <w:bCs/>
          <w:sz w:val="24"/>
          <w:szCs w:val="24"/>
          <w:highlight w:val="none"/>
          <w:lang w:val="en-US" w:eastAsia="zh-CN"/>
        </w:rPr>
        <w:t>《劳动合同法实施条例》</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bCs/>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第十四条规定，劳动合同履行地与用人单位注册地不一致的，有关劳动者的最低工资标准、劳动保护、劳动条件、职业危害防护和本地区上年度职工月平均工资标准等事项，按照劳动合同履行地的有关规定执行；用人单位注册地的有关标准高于劳动合同履行地的有关标准，且用人单位与劳动者约定按照用人单位注册地的有关规定执行的，从其约定。</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bCs/>
          <w:sz w:val="24"/>
          <w:szCs w:val="24"/>
          <w:highlight w:val="none"/>
          <w:lang w:val="en-US" w:eastAsia="zh-CN"/>
        </w:rPr>
      </w:pPr>
      <w:r>
        <w:rPr>
          <w:rFonts w:hint="eastAsia"/>
          <w:b/>
          <w:bCs/>
          <w:sz w:val="24"/>
          <w:szCs w:val="24"/>
          <w:highlight w:val="none"/>
          <w:lang w:val="en-US" w:eastAsia="zh-CN"/>
        </w:rPr>
        <w:t>《社会保险法》</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第五十八条规定，用人单位应当自用工之日起三十日内为其职工向社会保险经办机构申请办理社会保险登记。基于我国社保登记证与公司营业执照挂钩，原则上，社保缴费地和用人单位注册地应当是一致的，但用人单位的经营是多样的，部分情况下，就会导致用人单位注册地、劳动合同履行地、社保缴纳地不一致。通常来说，如果出现异地用工情况，一般社保机构都允许用人单位办理异地就医手续，劳动者可持收费票据、处方底方、检查治疗费用明细等相关单据由社保缴纳地报销</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4"/>
          <w:szCs w:val="24"/>
          <w:highlight w:val="none"/>
          <w:lang w:val="en-US" w:eastAsia="zh-CN"/>
        </w:rPr>
      </w:pPr>
    </w:p>
    <w:p>
      <w:pPr>
        <w:keepNext w:val="0"/>
        <w:keepLines w:val="0"/>
        <w:pageBreakBefore w:val="0"/>
        <w:numPr>
          <w:ilvl w:val="0"/>
          <w:numId w:val="16"/>
        </w:numPr>
        <w:kinsoku/>
        <w:overflowPunct/>
        <w:topLinePunct w:val="0"/>
        <w:autoSpaceDE/>
        <w:autoSpaceDN/>
        <w:bidi w:val="0"/>
        <w:adjustRightInd w:val="0"/>
        <w:snapToGrid w:val="0"/>
        <w:spacing w:line="240" w:lineRule="auto"/>
        <w:ind w:left="0" w:leftChars="0" w:right="0" w:rightChars="0"/>
        <w:textAlignment w:val="auto"/>
        <w:outlineLvl w:val="1"/>
        <w:rPr>
          <w:rFonts w:hint="default"/>
          <w:b w:val="0"/>
          <w:bCs w:val="0"/>
          <w:sz w:val="28"/>
          <w:szCs w:val="28"/>
          <w:highlight w:val="none"/>
          <w:lang w:val="en-US" w:eastAsia="zh-CN"/>
        </w:rPr>
      </w:pPr>
      <w:bookmarkStart w:id="80" w:name="_Toc24006"/>
      <w:r>
        <w:rPr>
          <w:rFonts w:hint="eastAsia"/>
          <w:b w:val="0"/>
          <w:bCs w:val="0"/>
          <w:sz w:val="28"/>
          <w:szCs w:val="28"/>
          <w:highlight w:val="none"/>
          <w:lang w:val="en-US" w:eastAsia="zh-CN"/>
        </w:rPr>
        <w:t>双重劳动关系</w:t>
      </w:r>
      <w:bookmarkEnd w:id="80"/>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default"/>
          <w:b/>
          <w:bCs/>
          <w:sz w:val="28"/>
          <w:szCs w:val="28"/>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bCs/>
          <w:sz w:val="24"/>
          <w:szCs w:val="24"/>
          <w:highlight w:val="none"/>
          <w:lang w:val="en-US" w:eastAsia="zh-CN"/>
        </w:rPr>
      </w:pPr>
      <w:r>
        <w:rPr>
          <w:rFonts w:hint="default"/>
          <w:b/>
          <w:bCs/>
          <w:sz w:val="24"/>
          <w:szCs w:val="24"/>
          <w:highlight w:val="none"/>
          <w:lang w:val="en-US" w:eastAsia="zh-CN"/>
        </w:rPr>
        <w:t>《劳动合同法》</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bCs/>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第</w:t>
      </w:r>
      <w:r>
        <w:rPr>
          <w:rFonts w:hint="eastAsia"/>
          <w:b w:val="0"/>
          <w:bCs w:val="0"/>
          <w:sz w:val="24"/>
          <w:szCs w:val="24"/>
          <w:highlight w:val="none"/>
          <w:lang w:val="en-US" w:eastAsia="zh-CN"/>
        </w:rPr>
        <w:t>七</w:t>
      </w:r>
      <w:r>
        <w:rPr>
          <w:rFonts w:hint="default"/>
          <w:b w:val="0"/>
          <w:bCs w:val="0"/>
          <w:sz w:val="24"/>
          <w:szCs w:val="24"/>
          <w:highlight w:val="none"/>
          <w:lang w:val="en-US" w:eastAsia="zh-CN"/>
        </w:rPr>
        <w:t>条规定，用人单位自用工之日起即与劳动者建立劳动关系。根据该规定，认定是否存在劳动关系应应当以是否建立用工关系为标准，如果劳动者同时与两个或者两个以上用工单位建立了用工关系，就存在双重或者多重劳动关系的可能性。</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　第六十九条　【非全日制用工的劳动合同】非全日制用工双方当事人可以订立口头协议。</w:t>
      </w:r>
      <w:r>
        <w:rPr>
          <w:rFonts w:hint="default"/>
          <w:b w:val="0"/>
          <w:bCs w:val="0"/>
          <w:sz w:val="24"/>
          <w:szCs w:val="24"/>
          <w:highlight w:val="none"/>
          <w:lang w:val="en-US" w:eastAsia="zh-CN"/>
        </w:rPr>
        <w:br w:type="textWrapping"/>
      </w:r>
      <w:r>
        <w:rPr>
          <w:rFonts w:hint="default"/>
          <w:b w:val="0"/>
          <w:bCs w:val="0"/>
          <w:sz w:val="24"/>
          <w:szCs w:val="24"/>
          <w:highlight w:val="none"/>
          <w:lang w:val="en-US" w:eastAsia="zh-CN"/>
        </w:rPr>
        <w:t>从事非全日制用工的劳动者可以与一个或者一个以上用人单位订立劳动合同；但是，后订立的劳动合同不得影响先订立的劳动合同的履行。</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根据《最高人民法院关于审理劳动争议案件适用法律问题的解释（一）》（法释〔2020〕26号）第32条第2款（原《最高人民法院关于审理劳动争议案件适用法律若干问题的解释（三）》，法释〔2010〕12号）第8条的规定，企业停薪留职人员、未达到法定退休年龄的内退人员、下岗待岗人员以及企业经营性停产放长假人员，因与新的用人单位发生用工争议而提起诉讼的，人民法院应当按劳动关系处理。该规定在从法律（司法解释）上肯定了双重劳动关系的合法性。</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bCs/>
          <w:sz w:val="24"/>
          <w:szCs w:val="24"/>
          <w:highlight w:val="none"/>
          <w:lang w:val="en-US" w:eastAsia="zh-CN"/>
        </w:rPr>
      </w:pPr>
      <w:r>
        <w:rPr>
          <w:rFonts w:hint="eastAsia"/>
          <w:b/>
          <w:bCs/>
          <w:sz w:val="24"/>
          <w:szCs w:val="24"/>
          <w:highlight w:val="none"/>
          <w:lang w:val="en-US" w:eastAsia="zh-CN"/>
        </w:rPr>
        <w:t>《劳动法》</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bCs/>
          <w:sz w:val="24"/>
          <w:szCs w:val="24"/>
          <w:highlight w:val="none"/>
          <w:lang w:val="en-US" w:eastAsia="zh-CN"/>
        </w:rPr>
      </w:pP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4"/>
          <w:szCs w:val="24"/>
          <w:highlight w:val="none"/>
          <w:lang w:val="en-US" w:eastAsia="zh-CN"/>
        </w:rPr>
      </w:pPr>
      <w:r>
        <w:rPr>
          <w:rFonts w:hint="default"/>
          <w:b w:val="0"/>
          <w:bCs w:val="0"/>
          <w:sz w:val="24"/>
          <w:szCs w:val="24"/>
          <w:highlight w:val="none"/>
          <w:lang w:val="en-US" w:eastAsia="zh-CN"/>
        </w:rPr>
        <w:t>第九十九条　用人单位招用尚未解除劳动合同的劳动者，对原用人单位造成经济损失的，该用人单位应当依法承担连带赔偿责任。</w:t>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8"/>
          <w:szCs w:val="28"/>
          <w:highlight w:val="none"/>
          <w:lang w:val="en-US" w:eastAsia="zh-CN"/>
        </w:rPr>
      </w:pPr>
    </w:p>
    <w:p>
      <w:pPr>
        <w:keepNext w:val="0"/>
        <w:keepLines w:val="0"/>
        <w:pageBreakBefore w:val="0"/>
        <w:numPr>
          <w:ilvl w:val="0"/>
          <w:numId w:val="16"/>
        </w:numPr>
        <w:kinsoku/>
        <w:overflowPunct/>
        <w:topLinePunct w:val="0"/>
        <w:autoSpaceDE/>
        <w:autoSpaceDN/>
        <w:bidi w:val="0"/>
        <w:adjustRightInd w:val="0"/>
        <w:snapToGrid w:val="0"/>
        <w:spacing w:line="240" w:lineRule="auto"/>
        <w:ind w:left="0" w:leftChars="0" w:right="0" w:rightChars="0"/>
        <w:textAlignment w:val="auto"/>
        <w:outlineLvl w:val="1"/>
        <w:rPr>
          <w:rFonts w:hint="default"/>
          <w:b w:val="0"/>
          <w:bCs w:val="0"/>
          <w:sz w:val="28"/>
          <w:szCs w:val="28"/>
          <w:highlight w:val="none"/>
          <w:lang w:val="en-US" w:eastAsia="zh-CN"/>
        </w:rPr>
      </w:pPr>
      <w:bookmarkStart w:id="81" w:name="_Toc3466"/>
      <w:r>
        <w:rPr>
          <w:rFonts w:hint="eastAsia"/>
          <w:b w:val="0"/>
          <w:bCs w:val="0"/>
          <w:sz w:val="28"/>
          <w:szCs w:val="28"/>
          <w:highlight w:val="none"/>
          <w:lang w:val="en-US" w:eastAsia="zh-CN"/>
        </w:rPr>
        <w:t>涉外用工/4.外国人用工管理</w:t>
      </w:r>
      <w:bookmarkEnd w:id="81"/>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8"/>
          <w:szCs w:val="28"/>
          <w:highlight w:val="none"/>
          <w:lang w:val="en-US" w:eastAsia="zh-CN"/>
        </w:rPr>
      </w:pPr>
      <w:r>
        <w:rPr>
          <w:rFonts w:hint="default"/>
          <w:b w:val="0"/>
          <w:bCs w:val="0"/>
          <w:sz w:val="28"/>
          <w:szCs w:val="28"/>
          <w:highlight w:val="none"/>
          <w:lang w:val="en-US" w:eastAsia="zh-CN"/>
        </w:rPr>
        <w:drawing>
          <wp:inline distT="0" distB="0" distL="114300" distR="114300">
            <wp:extent cx="5266690" cy="824230"/>
            <wp:effectExtent l="0" t="0" r="635" b="4445"/>
            <wp:docPr id="7" name="图片 7" descr="3acd80283e53bd001a9d754a68e40d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acd80283e53bd001a9d754a68e40d9a"/>
                    <pic:cNvPicPr>
                      <a:picLocks noChangeAspect="1"/>
                    </pic:cNvPicPr>
                  </pic:nvPicPr>
                  <pic:blipFill>
                    <a:blip r:embed="rId5"/>
                    <a:stretch>
                      <a:fillRect/>
                    </a:stretch>
                  </pic:blipFill>
                  <pic:spPr>
                    <a:xfrm>
                      <a:off x="0" y="0"/>
                      <a:ext cx="5266690" cy="824230"/>
                    </a:xfrm>
                    <a:prstGeom prst="rect">
                      <a:avLst/>
                    </a:prstGeom>
                  </pic:spPr>
                </pic:pic>
              </a:graphicData>
            </a:graphic>
          </wp:inline>
        </w:drawing>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8"/>
          <w:szCs w:val="28"/>
          <w:highlight w:val="none"/>
          <w:lang w:val="en-US" w:eastAsia="zh-CN"/>
        </w:rPr>
      </w:pPr>
      <w:r>
        <w:rPr>
          <w:rFonts w:hint="default"/>
          <w:b w:val="0"/>
          <w:bCs w:val="0"/>
          <w:sz w:val="28"/>
          <w:szCs w:val="28"/>
          <w:highlight w:val="none"/>
          <w:lang w:val="en-US" w:eastAsia="zh-CN"/>
        </w:rPr>
        <w:drawing>
          <wp:inline distT="0" distB="0" distL="114300" distR="114300">
            <wp:extent cx="5266690" cy="1985010"/>
            <wp:effectExtent l="0" t="0" r="635" b="5715"/>
            <wp:docPr id="9" name="图片 9" descr="bb7a0e2a9870298becde6e37b4c4df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b7a0e2a9870298becde6e37b4c4dfc5"/>
                    <pic:cNvPicPr>
                      <a:picLocks noChangeAspect="1"/>
                    </pic:cNvPicPr>
                  </pic:nvPicPr>
                  <pic:blipFill>
                    <a:blip r:embed="rId6"/>
                    <a:stretch>
                      <a:fillRect/>
                    </a:stretch>
                  </pic:blipFill>
                  <pic:spPr>
                    <a:xfrm>
                      <a:off x="0" y="0"/>
                      <a:ext cx="5266690" cy="1985010"/>
                    </a:xfrm>
                    <a:prstGeom prst="rect">
                      <a:avLst/>
                    </a:prstGeom>
                  </pic:spPr>
                </pic:pic>
              </a:graphicData>
            </a:graphic>
          </wp:inline>
        </w:drawing>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8"/>
          <w:szCs w:val="28"/>
          <w:highlight w:val="none"/>
          <w:lang w:val="en-US" w:eastAsia="zh-CN"/>
        </w:rPr>
      </w:pPr>
      <w:r>
        <w:rPr>
          <w:rFonts w:hint="default"/>
          <w:b w:val="0"/>
          <w:bCs w:val="0"/>
          <w:sz w:val="28"/>
          <w:szCs w:val="28"/>
          <w:highlight w:val="none"/>
          <w:lang w:val="en-US" w:eastAsia="zh-CN"/>
        </w:rPr>
        <w:drawing>
          <wp:inline distT="0" distB="0" distL="114300" distR="114300">
            <wp:extent cx="5266690" cy="1102360"/>
            <wp:effectExtent l="0" t="0" r="635" b="2540"/>
            <wp:docPr id="10" name="图片 10" descr="7a90996d7b77ba9a3c27c08c43828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a90996d7b77ba9a3c27c08c43828428"/>
                    <pic:cNvPicPr>
                      <a:picLocks noChangeAspect="1"/>
                    </pic:cNvPicPr>
                  </pic:nvPicPr>
                  <pic:blipFill>
                    <a:blip r:embed="rId7"/>
                    <a:stretch>
                      <a:fillRect/>
                    </a:stretch>
                  </pic:blipFill>
                  <pic:spPr>
                    <a:xfrm>
                      <a:off x="0" y="0"/>
                      <a:ext cx="5266690" cy="1102360"/>
                    </a:xfrm>
                    <a:prstGeom prst="rect">
                      <a:avLst/>
                    </a:prstGeom>
                  </pic:spPr>
                </pic:pic>
              </a:graphicData>
            </a:graphic>
          </wp:inline>
        </w:drawing>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8"/>
          <w:szCs w:val="28"/>
          <w:highlight w:val="none"/>
          <w:lang w:val="en-US" w:eastAsia="zh-CN"/>
        </w:rPr>
      </w:pPr>
      <w:r>
        <w:rPr>
          <w:rFonts w:hint="default"/>
          <w:b w:val="0"/>
          <w:bCs w:val="0"/>
          <w:sz w:val="28"/>
          <w:szCs w:val="28"/>
          <w:highlight w:val="none"/>
          <w:lang w:val="en-US" w:eastAsia="zh-CN"/>
        </w:rPr>
        <w:drawing>
          <wp:inline distT="0" distB="0" distL="114300" distR="114300">
            <wp:extent cx="5266690" cy="2765425"/>
            <wp:effectExtent l="0" t="0" r="635" b="6350"/>
            <wp:docPr id="11" name="图片 11" descr="4b9a423d283596463cb710465d09a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b9a423d283596463cb710465d09a939"/>
                    <pic:cNvPicPr>
                      <a:picLocks noChangeAspect="1"/>
                    </pic:cNvPicPr>
                  </pic:nvPicPr>
                  <pic:blipFill>
                    <a:blip r:embed="rId8"/>
                    <a:stretch>
                      <a:fillRect/>
                    </a:stretch>
                  </pic:blipFill>
                  <pic:spPr>
                    <a:xfrm>
                      <a:off x="0" y="0"/>
                      <a:ext cx="5266690" cy="2765425"/>
                    </a:xfrm>
                    <a:prstGeom prst="rect">
                      <a:avLst/>
                    </a:prstGeom>
                  </pic:spPr>
                </pic:pic>
              </a:graphicData>
            </a:graphic>
          </wp:inline>
        </w:drawing>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default"/>
          <w:b w:val="0"/>
          <w:bCs w:val="0"/>
          <w:sz w:val="28"/>
          <w:szCs w:val="28"/>
          <w:highlight w:val="none"/>
          <w:lang w:val="en-US" w:eastAsia="zh-CN"/>
        </w:rPr>
      </w:pPr>
      <w:r>
        <w:rPr>
          <w:rFonts w:hint="default"/>
          <w:b w:val="0"/>
          <w:bCs w:val="0"/>
          <w:sz w:val="28"/>
          <w:szCs w:val="28"/>
          <w:highlight w:val="none"/>
          <w:lang w:val="en-US" w:eastAsia="zh-CN"/>
        </w:rPr>
        <w:drawing>
          <wp:inline distT="0" distB="0" distL="114300" distR="114300">
            <wp:extent cx="5266690" cy="1033780"/>
            <wp:effectExtent l="0" t="0" r="635" b="4445"/>
            <wp:docPr id="12" name="图片 12" descr="4f6f18deb48261c6f62f4f906ed2df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f6f18deb48261c6f62f4f906ed2df37"/>
                    <pic:cNvPicPr>
                      <a:picLocks noChangeAspect="1"/>
                    </pic:cNvPicPr>
                  </pic:nvPicPr>
                  <pic:blipFill>
                    <a:blip r:embed="rId9"/>
                    <a:stretch>
                      <a:fillRect/>
                    </a:stretch>
                  </pic:blipFill>
                  <pic:spPr>
                    <a:xfrm>
                      <a:off x="0" y="0"/>
                      <a:ext cx="5266690" cy="1033780"/>
                    </a:xfrm>
                    <a:prstGeom prst="rect">
                      <a:avLst/>
                    </a:prstGeom>
                  </pic:spPr>
                </pic:pic>
              </a:graphicData>
            </a:graphic>
          </wp:inline>
        </w:drawing>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8"/>
          <w:szCs w:val="28"/>
          <w:highlight w:val="none"/>
          <w:lang w:val="en-US" w:eastAsia="zh-CN"/>
        </w:rPr>
      </w:pPr>
      <w:r>
        <w:rPr>
          <w:rFonts w:hint="eastAsia"/>
          <w:b w:val="0"/>
          <w:bCs w:val="0"/>
          <w:sz w:val="28"/>
          <w:szCs w:val="28"/>
          <w:highlight w:val="none"/>
          <w:lang w:val="en-US" w:eastAsia="zh-CN"/>
        </w:rPr>
        <w:drawing>
          <wp:inline distT="0" distB="0" distL="114300" distR="114300">
            <wp:extent cx="5266690" cy="1024255"/>
            <wp:effectExtent l="0" t="0" r="635" b="4445"/>
            <wp:docPr id="13" name="图片 13" descr="a44f87c22675c0fea1f10f67ab972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44f87c22675c0fea1f10f67ab9721bb"/>
                    <pic:cNvPicPr>
                      <a:picLocks noChangeAspect="1"/>
                    </pic:cNvPicPr>
                  </pic:nvPicPr>
                  <pic:blipFill>
                    <a:blip r:embed="rId10"/>
                    <a:stretch>
                      <a:fillRect/>
                    </a:stretch>
                  </pic:blipFill>
                  <pic:spPr>
                    <a:xfrm>
                      <a:off x="0" y="0"/>
                      <a:ext cx="5266690" cy="1024255"/>
                    </a:xfrm>
                    <a:prstGeom prst="rect">
                      <a:avLst/>
                    </a:prstGeom>
                  </pic:spPr>
                </pic:pic>
              </a:graphicData>
            </a:graphic>
          </wp:inline>
        </w:drawing>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8"/>
          <w:szCs w:val="28"/>
          <w:highlight w:val="none"/>
          <w:lang w:val="en-US" w:eastAsia="zh-CN"/>
        </w:rPr>
      </w:pPr>
      <w:r>
        <w:rPr>
          <w:rFonts w:hint="eastAsia"/>
          <w:b w:val="0"/>
          <w:bCs w:val="0"/>
          <w:sz w:val="28"/>
          <w:szCs w:val="28"/>
          <w:highlight w:val="none"/>
          <w:lang w:val="en-US" w:eastAsia="zh-CN"/>
        </w:rPr>
        <w:drawing>
          <wp:inline distT="0" distB="0" distL="114300" distR="114300">
            <wp:extent cx="5266690" cy="1379855"/>
            <wp:effectExtent l="0" t="0" r="635" b="1270"/>
            <wp:docPr id="14" name="图片 14" descr="452a5b3f5b92fa0accd52dba1c7a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52a5b3f5b92fa0accd52dba1c7a4185"/>
                    <pic:cNvPicPr>
                      <a:picLocks noChangeAspect="1"/>
                    </pic:cNvPicPr>
                  </pic:nvPicPr>
                  <pic:blipFill>
                    <a:blip r:embed="rId11"/>
                    <a:stretch>
                      <a:fillRect/>
                    </a:stretch>
                  </pic:blipFill>
                  <pic:spPr>
                    <a:xfrm>
                      <a:off x="0" y="0"/>
                      <a:ext cx="5266690" cy="1379855"/>
                    </a:xfrm>
                    <a:prstGeom prst="rect">
                      <a:avLst/>
                    </a:prstGeom>
                  </pic:spPr>
                </pic:pic>
              </a:graphicData>
            </a:graphic>
          </wp:inline>
        </w:drawing>
      </w:r>
    </w:p>
    <w:p>
      <w:pPr>
        <w:keepNext w:val="0"/>
        <w:keepLines w:val="0"/>
        <w:pageBreakBefore w:val="0"/>
        <w:widowControl w:val="0"/>
        <w:numPr>
          <w:ilvl w:val="0"/>
          <w:numId w:val="0"/>
        </w:numPr>
        <w:tabs>
          <w:tab w:val="left" w:pos="312"/>
        </w:tabs>
        <w:kinsoku/>
        <w:overflowPunct/>
        <w:topLinePunct w:val="0"/>
        <w:autoSpaceDE/>
        <w:autoSpaceDN/>
        <w:bidi w:val="0"/>
        <w:adjustRightInd w:val="0"/>
        <w:snapToGrid w:val="0"/>
        <w:spacing w:line="240" w:lineRule="auto"/>
        <w:ind w:left="0" w:leftChars="0" w:right="0" w:rightChars="0"/>
        <w:jc w:val="both"/>
        <w:textAlignment w:val="auto"/>
        <w:rPr>
          <w:rFonts w:hint="eastAsia"/>
          <w:b w:val="0"/>
          <w:bCs w:val="0"/>
          <w:sz w:val="28"/>
          <w:szCs w:val="28"/>
          <w:highlight w:val="none"/>
          <w:lang w:val="en-US" w:eastAsia="zh-CN"/>
        </w:rPr>
      </w:pPr>
      <w:r>
        <w:rPr>
          <w:rFonts w:hint="eastAsia"/>
          <w:b w:val="0"/>
          <w:bCs w:val="0"/>
          <w:sz w:val="28"/>
          <w:szCs w:val="28"/>
          <w:highlight w:val="none"/>
          <w:lang w:val="en-US" w:eastAsia="zh-CN"/>
        </w:rPr>
        <w:drawing>
          <wp:inline distT="0" distB="0" distL="114300" distR="114300">
            <wp:extent cx="5266690" cy="1570355"/>
            <wp:effectExtent l="0" t="0" r="635" b="1270"/>
            <wp:docPr id="15" name="图片 15" descr="f28e08e937258ec4c5f77990ea0cba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28e08e937258ec4c5f77990ea0cba4a"/>
                    <pic:cNvPicPr>
                      <a:picLocks noChangeAspect="1"/>
                    </pic:cNvPicPr>
                  </pic:nvPicPr>
                  <pic:blipFill>
                    <a:blip r:embed="rId12"/>
                    <a:stretch>
                      <a:fillRect/>
                    </a:stretch>
                  </pic:blipFill>
                  <pic:spPr>
                    <a:xfrm>
                      <a:off x="0" y="0"/>
                      <a:ext cx="5266690" cy="1570355"/>
                    </a:xfrm>
                    <a:prstGeom prst="rect">
                      <a:avLst/>
                    </a:prstGeom>
                  </pic:spPr>
                </pic:pic>
              </a:graphicData>
            </a:graphic>
          </wp:inline>
        </w:drawing>
      </w:r>
    </w:p>
    <w:p>
      <w:pPr>
        <w:keepNext w:val="0"/>
        <w:keepLines w:val="0"/>
        <w:pageBreakBefore w:val="0"/>
        <w:numPr>
          <w:ilvl w:val="0"/>
          <w:numId w:val="0"/>
        </w:numPr>
        <w:kinsoku/>
        <w:overflowPunct/>
        <w:topLinePunct w:val="0"/>
        <w:autoSpaceDE/>
        <w:autoSpaceDN/>
        <w:bidi w:val="0"/>
        <w:adjustRightInd w:val="0"/>
        <w:snapToGrid w:val="0"/>
        <w:spacing w:line="240" w:lineRule="auto"/>
        <w:ind w:left="0" w:leftChars="0" w:right="0" w:rightChars="0"/>
        <w:textAlignment w:val="auto"/>
        <w:rPr>
          <w:rFonts w:hint="eastAsia"/>
          <w:b w:val="0"/>
          <w:bCs w:val="0"/>
          <w:sz w:val="24"/>
          <w:szCs w:val="24"/>
          <w:highlight w:val="none"/>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6DB694"/>
    <w:multiLevelType w:val="singleLevel"/>
    <w:tmpl w:val="A16DB694"/>
    <w:lvl w:ilvl="0" w:tentative="0">
      <w:start w:val="17"/>
      <w:numFmt w:val="chineseCounting"/>
      <w:suff w:val="nothing"/>
      <w:lvlText w:val="第%1条　"/>
      <w:lvlJc w:val="left"/>
      <w:rPr>
        <w:rFonts w:hint="eastAsia"/>
      </w:rPr>
    </w:lvl>
  </w:abstractNum>
  <w:abstractNum w:abstractNumId="1">
    <w:nsid w:val="A4563635"/>
    <w:multiLevelType w:val="singleLevel"/>
    <w:tmpl w:val="A4563635"/>
    <w:lvl w:ilvl="0" w:tentative="0">
      <w:start w:val="1"/>
      <w:numFmt w:val="decimal"/>
      <w:lvlText w:val="%1."/>
      <w:lvlJc w:val="left"/>
      <w:pPr>
        <w:tabs>
          <w:tab w:val="left" w:pos="312"/>
        </w:tabs>
      </w:pPr>
    </w:lvl>
  </w:abstractNum>
  <w:abstractNum w:abstractNumId="2">
    <w:nsid w:val="E5AB2B38"/>
    <w:multiLevelType w:val="singleLevel"/>
    <w:tmpl w:val="E5AB2B38"/>
    <w:lvl w:ilvl="0" w:tentative="0">
      <w:start w:val="7"/>
      <w:numFmt w:val="chineseCounting"/>
      <w:suff w:val="nothing"/>
      <w:lvlText w:val="第%1条　"/>
      <w:lvlJc w:val="left"/>
      <w:rPr>
        <w:rFonts w:hint="eastAsia"/>
      </w:rPr>
    </w:lvl>
  </w:abstractNum>
  <w:abstractNum w:abstractNumId="3">
    <w:nsid w:val="F315C097"/>
    <w:multiLevelType w:val="singleLevel"/>
    <w:tmpl w:val="F315C097"/>
    <w:lvl w:ilvl="0" w:tentative="0">
      <w:start w:val="1"/>
      <w:numFmt w:val="decimal"/>
      <w:lvlText w:val="%1."/>
      <w:lvlJc w:val="left"/>
      <w:pPr>
        <w:tabs>
          <w:tab w:val="left" w:pos="312"/>
        </w:tabs>
      </w:pPr>
    </w:lvl>
  </w:abstractNum>
  <w:abstractNum w:abstractNumId="4">
    <w:nsid w:val="F41B2AF1"/>
    <w:multiLevelType w:val="singleLevel"/>
    <w:tmpl w:val="F41B2AF1"/>
    <w:lvl w:ilvl="0" w:tentative="0">
      <w:start w:val="1"/>
      <w:numFmt w:val="decimal"/>
      <w:lvlText w:val="%1."/>
      <w:lvlJc w:val="left"/>
      <w:pPr>
        <w:tabs>
          <w:tab w:val="left" w:pos="312"/>
        </w:tabs>
      </w:pPr>
    </w:lvl>
  </w:abstractNum>
  <w:abstractNum w:abstractNumId="5">
    <w:nsid w:val="FFD03361"/>
    <w:multiLevelType w:val="singleLevel"/>
    <w:tmpl w:val="FFD03361"/>
    <w:lvl w:ilvl="0" w:tentative="0">
      <w:start w:val="1"/>
      <w:numFmt w:val="decimal"/>
      <w:lvlText w:val="%1."/>
      <w:lvlJc w:val="left"/>
      <w:pPr>
        <w:tabs>
          <w:tab w:val="left" w:pos="312"/>
        </w:tabs>
      </w:pPr>
    </w:lvl>
  </w:abstractNum>
  <w:abstractNum w:abstractNumId="6">
    <w:nsid w:val="0AE6A196"/>
    <w:multiLevelType w:val="singleLevel"/>
    <w:tmpl w:val="0AE6A196"/>
    <w:lvl w:ilvl="0" w:tentative="0">
      <w:start w:val="1"/>
      <w:numFmt w:val="decimal"/>
      <w:suff w:val="nothing"/>
      <w:lvlText w:val="%1、"/>
      <w:lvlJc w:val="left"/>
    </w:lvl>
  </w:abstractNum>
  <w:abstractNum w:abstractNumId="7">
    <w:nsid w:val="2335A46B"/>
    <w:multiLevelType w:val="singleLevel"/>
    <w:tmpl w:val="2335A46B"/>
    <w:lvl w:ilvl="0" w:tentative="0">
      <w:start w:val="1"/>
      <w:numFmt w:val="decimal"/>
      <w:lvlText w:val="%1."/>
      <w:lvlJc w:val="left"/>
      <w:pPr>
        <w:tabs>
          <w:tab w:val="left" w:pos="312"/>
        </w:tabs>
      </w:pPr>
    </w:lvl>
  </w:abstractNum>
  <w:abstractNum w:abstractNumId="8">
    <w:nsid w:val="2543CF64"/>
    <w:multiLevelType w:val="singleLevel"/>
    <w:tmpl w:val="2543CF64"/>
    <w:lvl w:ilvl="0" w:tentative="0">
      <w:start w:val="2"/>
      <w:numFmt w:val="chineseCounting"/>
      <w:suff w:val="nothing"/>
      <w:lvlText w:val="第%1条　"/>
      <w:lvlJc w:val="left"/>
      <w:rPr>
        <w:rFonts w:hint="eastAsia"/>
      </w:rPr>
    </w:lvl>
  </w:abstractNum>
  <w:abstractNum w:abstractNumId="9">
    <w:nsid w:val="298E790F"/>
    <w:multiLevelType w:val="singleLevel"/>
    <w:tmpl w:val="298E790F"/>
    <w:lvl w:ilvl="0" w:tentative="0">
      <w:start w:val="13"/>
      <w:numFmt w:val="chineseCounting"/>
      <w:suff w:val="nothing"/>
      <w:lvlText w:val="第%1条　"/>
      <w:lvlJc w:val="left"/>
      <w:rPr>
        <w:rFonts w:hint="eastAsia"/>
      </w:rPr>
    </w:lvl>
  </w:abstractNum>
  <w:abstractNum w:abstractNumId="10">
    <w:nsid w:val="34BB469C"/>
    <w:multiLevelType w:val="singleLevel"/>
    <w:tmpl w:val="34BB469C"/>
    <w:lvl w:ilvl="0" w:tentative="0">
      <w:start w:val="1"/>
      <w:numFmt w:val="decimal"/>
      <w:lvlText w:val="%1."/>
      <w:lvlJc w:val="left"/>
      <w:pPr>
        <w:tabs>
          <w:tab w:val="left" w:pos="312"/>
        </w:tabs>
      </w:pPr>
    </w:lvl>
  </w:abstractNum>
  <w:abstractNum w:abstractNumId="11">
    <w:nsid w:val="38477CE6"/>
    <w:multiLevelType w:val="singleLevel"/>
    <w:tmpl w:val="38477CE6"/>
    <w:lvl w:ilvl="0" w:tentative="0">
      <w:start w:val="1"/>
      <w:numFmt w:val="decimal"/>
      <w:lvlText w:val="%1."/>
      <w:lvlJc w:val="left"/>
      <w:pPr>
        <w:tabs>
          <w:tab w:val="left" w:pos="312"/>
        </w:tabs>
      </w:pPr>
    </w:lvl>
  </w:abstractNum>
  <w:abstractNum w:abstractNumId="12">
    <w:nsid w:val="567E8394"/>
    <w:multiLevelType w:val="singleLevel"/>
    <w:tmpl w:val="567E8394"/>
    <w:lvl w:ilvl="0" w:tentative="0">
      <w:start w:val="1"/>
      <w:numFmt w:val="decimal"/>
      <w:lvlText w:val="%1."/>
      <w:lvlJc w:val="left"/>
      <w:pPr>
        <w:tabs>
          <w:tab w:val="left" w:pos="312"/>
        </w:tabs>
      </w:pPr>
    </w:lvl>
  </w:abstractNum>
  <w:abstractNum w:abstractNumId="13">
    <w:nsid w:val="5F4542BA"/>
    <w:multiLevelType w:val="singleLevel"/>
    <w:tmpl w:val="5F4542BA"/>
    <w:lvl w:ilvl="0" w:tentative="0">
      <w:start w:val="4"/>
      <w:numFmt w:val="decimal"/>
      <w:suff w:val="nothing"/>
      <w:lvlText w:val="（%1）"/>
      <w:lvlJc w:val="left"/>
    </w:lvl>
  </w:abstractNum>
  <w:abstractNum w:abstractNumId="14">
    <w:nsid w:val="63A57212"/>
    <w:multiLevelType w:val="singleLevel"/>
    <w:tmpl w:val="63A57212"/>
    <w:lvl w:ilvl="0" w:tentative="0">
      <w:start w:val="1"/>
      <w:numFmt w:val="decimal"/>
      <w:suff w:val="nothing"/>
      <w:lvlText w:val="（%1）"/>
      <w:lvlJc w:val="left"/>
    </w:lvl>
  </w:abstractNum>
  <w:abstractNum w:abstractNumId="15">
    <w:nsid w:val="6B13B728"/>
    <w:multiLevelType w:val="singleLevel"/>
    <w:tmpl w:val="6B13B728"/>
    <w:lvl w:ilvl="0" w:tentative="0">
      <w:start w:val="1"/>
      <w:numFmt w:val="chineseCounting"/>
      <w:suff w:val="nothing"/>
      <w:lvlText w:val="%1、"/>
      <w:lvlJc w:val="left"/>
      <w:rPr>
        <w:rFonts w:hint="eastAsia"/>
      </w:rPr>
    </w:lvl>
  </w:abstractNum>
  <w:num w:numId="1">
    <w:abstractNumId w:val="14"/>
  </w:num>
  <w:num w:numId="2">
    <w:abstractNumId w:val="15"/>
  </w:num>
  <w:num w:numId="3">
    <w:abstractNumId w:val="4"/>
  </w:num>
  <w:num w:numId="4">
    <w:abstractNumId w:val="9"/>
  </w:num>
  <w:num w:numId="5">
    <w:abstractNumId w:val="8"/>
  </w:num>
  <w:num w:numId="6">
    <w:abstractNumId w:val="0"/>
  </w:num>
  <w:num w:numId="7">
    <w:abstractNumId w:val="2"/>
  </w:num>
  <w:num w:numId="8">
    <w:abstractNumId w:val="5"/>
  </w:num>
  <w:num w:numId="9">
    <w:abstractNumId w:val="13"/>
  </w:num>
  <w:num w:numId="10">
    <w:abstractNumId w:val="10"/>
  </w:num>
  <w:num w:numId="11">
    <w:abstractNumId w:val="3"/>
  </w:num>
  <w:num w:numId="12">
    <w:abstractNumId w:val="1"/>
  </w:num>
  <w:num w:numId="13">
    <w:abstractNumId w:val="7"/>
  </w:num>
  <w:num w:numId="14">
    <w:abstractNumId w:val="6"/>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3ZjdhMmYwMjU0ODA3MDlhOWYxODU5MjM3OTE0YjcifQ=="/>
  </w:docVars>
  <w:rsids>
    <w:rsidRoot w:val="00000000"/>
    <w:rsid w:val="009943E6"/>
    <w:rsid w:val="076E669F"/>
    <w:rsid w:val="1634144E"/>
    <w:rsid w:val="1C0F1365"/>
    <w:rsid w:val="1D8E7259"/>
    <w:rsid w:val="1EFD416C"/>
    <w:rsid w:val="24817FDF"/>
    <w:rsid w:val="3DB01C3A"/>
    <w:rsid w:val="486F56E2"/>
    <w:rsid w:val="4BEC721E"/>
    <w:rsid w:val="4C9B1D07"/>
    <w:rsid w:val="56EB388B"/>
    <w:rsid w:val="6388493C"/>
    <w:rsid w:val="644228AD"/>
    <w:rsid w:val="6B8A321B"/>
    <w:rsid w:val="79A26D34"/>
    <w:rsid w:val="7BC83CCC"/>
    <w:rsid w:val="7C286864"/>
    <w:rsid w:val="7D9F6E11"/>
    <w:rsid w:val="FDFF1D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oc 1"/>
    <w:basedOn w:val="1"/>
    <w:next w:val="1"/>
    <w:qFormat/>
    <w:uiPriority w:val="0"/>
  </w:style>
  <w:style w:type="paragraph" w:styleId="5">
    <w:name w:val="toc 2"/>
    <w:basedOn w:val="1"/>
    <w:next w:val="1"/>
    <w:qFormat/>
    <w:uiPriority w:val="0"/>
    <w:pPr>
      <w:ind w:left="420" w:leftChars="200"/>
    </w:p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styleId="10">
    <w:name w:val="Hyperlink"/>
    <w:basedOn w:val="8"/>
    <w:qFormat/>
    <w:uiPriority w:val="0"/>
    <w:rPr>
      <w:color w:val="0000FF"/>
      <w:u w:val="single"/>
    </w:rPr>
  </w:style>
  <w:style w:type="paragraph" w:customStyle="1" w:styleId="11">
    <w:name w:val="WPSOffice手动目录 1"/>
    <w:qFormat/>
    <w:uiPriority w:val="0"/>
    <w:pPr>
      <w:ind w:leftChars="0"/>
    </w:pPr>
    <w:rPr>
      <w:rFonts w:ascii="Times New Roman" w:hAnsi="Times New Roman" w:eastAsia="宋体" w:cs="Times New Roman"/>
      <w:sz w:val="20"/>
      <w:szCs w:val="20"/>
    </w:rPr>
  </w:style>
  <w:style w:type="paragraph" w:customStyle="1" w:styleId="12">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79</Pages>
  <Words>79235</Words>
  <Characters>82446</Characters>
  <Lines>0</Lines>
  <Paragraphs>0</Paragraphs>
  <TotalTime>0</TotalTime>
  <ScaleCrop>false</ScaleCrop>
  <LinksUpToDate>false</LinksUpToDate>
  <CharactersWithSpaces>84240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2022-12-06T08:53:00Z</dcterms:created>
  <dc:creator>lenovo</dc:creator>
  <cp:lastModifiedBy>YY</cp:lastModifiedBy>
  <dcterms:modified xsi:type="dcterms:W3CDTF">2022-12-26T05:18:41Z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AF429024C2FF48789FD3706944585DDF</vt:lpwstr>
  </property>
</Properties>
</file>